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1331" w14:textId="1F0C1BB4" w:rsidR="00597F67" w:rsidRPr="00BF7944" w:rsidRDefault="008B486F">
      <w:pPr>
        <w:pStyle w:val="Title"/>
        <w:jc w:val="center"/>
      </w:pPr>
      <w:r w:rsidRPr="00BF7944">
        <w:t>US</w:t>
      </w:r>
      <w:r w:rsidR="00042F93" w:rsidRPr="00BF7944">
        <w:t>ME</w:t>
      </w:r>
      <w:r w:rsidRPr="00BF7944">
        <w:t xml:space="preserve"> Commercial Deal </w:t>
      </w:r>
      <w:r w:rsidR="00042F93" w:rsidRPr="00BF7944">
        <w:t>Evaluation</w:t>
      </w:r>
      <w:r w:rsidRPr="00BF7944">
        <w:t xml:space="preserve"> &amp; Pricing Governance</w:t>
      </w:r>
    </w:p>
    <w:p w14:paraId="59B6EEFA" w14:textId="6966E048" w:rsidR="00597F67" w:rsidRDefault="008B486F">
      <w:r w:rsidRPr="00042F93">
        <w:rPr>
          <w:b/>
          <w:bCs/>
        </w:rPr>
        <w:t>Purpose:</w:t>
      </w:r>
      <w:r>
        <w:t xml:space="preserve"> Establish a </w:t>
      </w:r>
      <w:r w:rsidR="00042F93">
        <w:t xml:space="preserve">formal </w:t>
      </w:r>
      <w:r>
        <w:t xml:space="preserve">governance framework for commercial pricing, discount approvals and Deal Desk operations that </w:t>
      </w:r>
      <w:r w:rsidR="00B33BE2">
        <w:t>balance</w:t>
      </w:r>
      <w:r>
        <w:t xml:space="preserve"> growth, EBITDA protection and enterprise value creation.</w:t>
      </w:r>
    </w:p>
    <w:p w14:paraId="59FAE527" w14:textId="77777777" w:rsidR="00597F67" w:rsidRDefault="008B486F">
      <w:pPr>
        <w:pStyle w:val="Heading1"/>
      </w:pPr>
      <w:r>
        <w:t>1. Guiding Philosophy</w:t>
      </w:r>
    </w:p>
    <w:p w14:paraId="0935FE6F" w14:textId="13CEC151" w:rsidR="00597F67" w:rsidRDefault="008B486F">
      <w:r>
        <w:t>Pricing decisions are investments</w:t>
      </w:r>
      <w:r w:rsidR="00042F93">
        <w:t xml:space="preserve"> in the right type of business USME wants</w:t>
      </w:r>
      <w:r>
        <w:t>, not concessions</w:t>
      </w:r>
      <w:r w:rsidR="00600827">
        <w:t xml:space="preserve"> that compromise our business and financial integrity</w:t>
      </w:r>
      <w:r>
        <w:t>. The framework follows five principles:</w:t>
      </w:r>
      <w:r>
        <w:br/>
        <w:t>• Approval by Exception</w:t>
      </w:r>
      <w:r>
        <w:br/>
        <w:t>• Most Restrictive Factor Wins</w:t>
      </w:r>
      <w:r>
        <w:br/>
        <w:t>• Margin Floor Overrides Discount Authority</w:t>
      </w:r>
      <w:r>
        <w:br/>
        <w:t>• Hidden Concessions are Treated as Discounts</w:t>
      </w:r>
      <w:r>
        <w:br/>
        <w:t>• Every Pricing Investment Requires Business Justification, an Approver and an Expiration Date.</w:t>
      </w:r>
    </w:p>
    <w:p w14:paraId="776EA610" w14:textId="77777777" w:rsidR="00597F67" w:rsidRDefault="008B486F">
      <w:pPr>
        <w:pStyle w:val="Heading1"/>
      </w:pPr>
      <w:r>
        <w:t>2. Approval Structure</w:t>
      </w:r>
    </w:p>
    <w:p w14:paraId="6AE5A76D" w14:textId="15B4D135" w:rsidR="00597F67" w:rsidRDefault="008B486F">
      <w:r>
        <w:t>Tier 1 – Sales Representative: Standard deals within delegated authority.</w:t>
      </w:r>
      <w:r>
        <w:br/>
        <w:t xml:space="preserve">Tier 2 – Regional Sales Director / </w:t>
      </w:r>
      <w:r w:rsidR="006B5E20">
        <w:t>SA</w:t>
      </w:r>
      <w:r>
        <w:t>VP: Moderate competitive exceptions.</w:t>
      </w:r>
      <w:r>
        <w:br/>
        <w:t xml:space="preserve">Tier 3 – </w:t>
      </w:r>
      <w:r w:rsidR="002D120F">
        <w:t xml:space="preserve">USME </w:t>
      </w:r>
      <w:r>
        <w:t xml:space="preserve">Deal Desk (Sales </w:t>
      </w:r>
      <w:r w:rsidR="00086A36">
        <w:t xml:space="preserve">Leadership, </w:t>
      </w:r>
      <w:r>
        <w:t xml:space="preserve">Ops, FP&amp;A, </w:t>
      </w:r>
      <w:r w:rsidR="00086A36">
        <w:t>other</w:t>
      </w:r>
      <w:r>
        <w:t xml:space="preserve"> delegate): Strategic, complex and higher-risk deals.</w:t>
      </w:r>
      <w:r>
        <w:br/>
        <w:t xml:space="preserve">Tier 4 – </w:t>
      </w:r>
      <w:r w:rsidR="00086A36">
        <w:t xml:space="preserve">CRO / </w:t>
      </w:r>
      <w:r>
        <w:t>CFO / CEO: Below-margin-floor, precedent-setting or enterprise exceptions.</w:t>
      </w:r>
    </w:p>
    <w:p w14:paraId="0754E4EE" w14:textId="77777777" w:rsidR="00597F67" w:rsidRDefault="008B486F">
      <w:pPr>
        <w:pStyle w:val="Heading1"/>
      </w:pPr>
      <w:r>
        <w:t xml:space="preserve">3. </w:t>
      </w:r>
      <w:r w:rsidRPr="00713C08">
        <w:rPr>
          <w:highlight w:val="yellow"/>
        </w:rPr>
        <w:t>Recommended Discount Authority</w:t>
      </w:r>
    </w:p>
    <w:p w14:paraId="5EDF3A54" w14:textId="1E698730" w:rsidR="00597F67" w:rsidRDefault="008B486F">
      <w:r>
        <w:t>Equipment Rentals: Rep 0–5%; RSD/</w:t>
      </w:r>
      <w:r w:rsidR="00086A36">
        <w:t>SA</w:t>
      </w:r>
      <w:r>
        <w:t>VP 5–10%; Deal Desk &gt;10%</w:t>
      </w:r>
      <w:r>
        <w:br/>
        <w:t>Billable Services: Rep 0–5%; RSD/</w:t>
      </w:r>
      <w:r w:rsidR="00086A36">
        <w:t>SA</w:t>
      </w:r>
      <w:r>
        <w:t>VP 5–10%; Deal Desk &gt;10%</w:t>
      </w:r>
      <w:r>
        <w:br/>
        <w:t>Equipment Sales: Rep 0–5%; RSD/</w:t>
      </w:r>
      <w:r w:rsidR="00086A36">
        <w:t>SA</w:t>
      </w:r>
      <w:r>
        <w:t>VP 5–10%; Deal Desk &gt;10–20% (subject to OEM economics)</w:t>
      </w:r>
      <w:r>
        <w:br/>
      </w:r>
      <w:r w:rsidR="00EA6C31" w:rsidRPr="00EA6C31">
        <w:rPr>
          <w:i/>
          <w:iCs/>
        </w:rPr>
        <w:t>*</w:t>
      </w:r>
      <w:r w:rsidRPr="00EA6C31">
        <w:rPr>
          <w:i/>
          <w:iCs/>
        </w:rPr>
        <w:t>Discount percentage never overrides the product-family margin floor.</w:t>
      </w:r>
    </w:p>
    <w:p w14:paraId="34CD8760" w14:textId="25D4708E" w:rsidR="00597F67" w:rsidRDefault="008B486F">
      <w:pPr>
        <w:pStyle w:val="Heading1"/>
      </w:pPr>
      <w:r>
        <w:t xml:space="preserve">4. </w:t>
      </w:r>
      <w:r w:rsidR="00E50F25">
        <w:t>#1 Rule…</w:t>
      </w:r>
      <w:r>
        <w:t>Most Restrictive Factor Wins</w:t>
      </w:r>
    </w:p>
    <w:p w14:paraId="4BCF4611" w14:textId="77777777" w:rsidR="00597F67" w:rsidRDefault="008B486F">
      <w:r>
        <w:t>Each opportunity is evaluated against:</w:t>
      </w:r>
      <w:r>
        <w:br/>
        <w:t>• Discount depth</w:t>
      </w:r>
      <w:r>
        <w:br/>
        <w:t>• Gross margin versus floor</w:t>
      </w:r>
      <w:r>
        <w:br/>
        <w:t>• Annual revenue / ACV</w:t>
      </w:r>
      <w:r>
        <w:br/>
      </w:r>
      <w:r>
        <w:lastRenderedPageBreak/>
        <w:t>• Total contract value</w:t>
      </w:r>
      <w:r>
        <w:br/>
        <w:t>• Contract term</w:t>
      </w:r>
      <w:r>
        <w:br/>
        <w:t xml:space="preserve">• </w:t>
      </w:r>
      <w:proofErr w:type="gramStart"/>
      <w:r>
        <w:t>Non-standard</w:t>
      </w:r>
      <w:proofErr w:type="gramEnd"/>
      <w:r>
        <w:t xml:space="preserve"> concessions</w:t>
      </w:r>
      <w:r>
        <w:br/>
        <w:t>• Capital investment required</w:t>
      </w:r>
      <w:r>
        <w:br/>
        <w:t>• Strategic importance</w:t>
      </w:r>
      <w:r>
        <w:br/>
        <w:t>The highest triggered approval level governs the deal.</w:t>
      </w:r>
    </w:p>
    <w:p w14:paraId="69BFCBFF" w14:textId="77777777" w:rsidR="00597F67" w:rsidRDefault="008B486F">
      <w:pPr>
        <w:pStyle w:val="Heading1"/>
      </w:pPr>
      <w:r>
        <w:t xml:space="preserve">5. </w:t>
      </w:r>
      <w:r w:rsidRPr="00227C77">
        <w:rPr>
          <w:highlight w:val="yellow"/>
        </w:rPr>
        <w:t>Financial Qualifiers</w:t>
      </w:r>
    </w:p>
    <w:p w14:paraId="7E01DCF6" w14:textId="77777777" w:rsidR="00597F67" w:rsidRDefault="008B486F">
      <w:r>
        <w:t>Required evaluation:</w:t>
      </w:r>
      <w:r>
        <w:br/>
        <w:t>• Requested discount %</w:t>
      </w:r>
      <w:r>
        <w:br/>
        <w:t>• Requested discount $</w:t>
      </w:r>
      <w:r>
        <w:br/>
        <w:t>• Gross margin %</w:t>
      </w:r>
      <w:r>
        <w:br/>
        <w:t>• Gross margin $</w:t>
      </w:r>
      <w:r>
        <w:br/>
        <w:t>• Expected annual revenue</w:t>
      </w:r>
      <w:r>
        <w:br/>
        <w:t>• Total contract value</w:t>
      </w:r>
      <w:r>
        <w:br/>
        <w:t>• Product family</w:t>
      </w:r>
      <w:r>
        <w:br/>
        <w:t>• Fleet availability</w:t>
      </w:r>
      <w:r>
        <w:br/>
        <w:t>• Capital required</w:t>
      </w:r>
      <w:r>
        <w:br/>
        <w:t>• Payback period</w:t>
      </w:r>
      <w:r>
        <w:br/>
        <w:t>• Margin floor met (Y/N)</w:t>
      </w:r>
    </w:p>
    <w:p w14:paraId="2886B5B7" w14:textId="77777777" w:rsidR="00597F67" w:rsidRDefault="008B486F">
      <w:pPr>
        <w:pStyle w:val="Heading1"/>
      </w:pPr>
      <w:r>
        <w:t>6. Strategic Qualifiers</w:t>
      </w:r>
    </w:p>
    <w:p w14:paraId="52F5FA22" w14:textId="77777777" w:rsidR="00597F67" w:rsidRDefault="008B486F">
      <w:r>
        <w:t>Evaluate whether the deal represents:</w:t>
      </w:r>
      <w:r>
        <w:br/>
        <w:t>• Net-new customer</w:t>
      </w:r>
      <w:r>
        <w:br/>
        <w:t>• Existing account expansion</w:t>
      </w:r>
      <w:r>
        <w:br/>
        <w:t>• Strategic IDN expansion</w:t>
      </w:r>
      <w:r>
        <w:br/>
        <w:t>• Competitive displacement</w:t>
      </w:r>
      <w:r>
        <w:br/>
        <w:t>• Cross-sell opportunity</w:t>
      </w:r>
      <w:r>
        <w:br/>
        <w:t>• Reference account</w:t>
      </w:r>
      <w:r>
        <w:br/>
        <w:t>• Market entry</w:t>
      </w:r>
      <w:r>
        <w:br/>
        <w:t>• Executive strategic initiative</w:t>
      </w:r>
      <w:r>
        <w:br/>
        <w:t>These factors provide context for investment decisions but should not override the margin floor.</w:t>
      </w:r>
    </w:p>
    <w:p w14:paraId="4189BD39" w14:textId="2DBAD63F" w:rsidR="00597F67" w:rsidRDefault="008B486F">
      <w:pPr>
        <w:pStyle w:val="Heading1"/>
      </w:pPr>
      <w:r>
        <w:t xml:space="preserve">7. </w:t>
      </w:r>
      <w:r w:rsidRPr="009F3835">
        <w:rPr>
          <w:highlight w:val="yellow"/>
        </w:rPr>
        <w:t>Execution &amp; Commercial Risk</w:t>
      </w:r>
      <w:r w:rsidR="00206FA0" w:rsidRPr="009F3835">
        <w:rPr>
          <w:highlight w:val="yellow"/>
        </w:rPr>
        <w:t xml:space="preserve"> Qualifiers</w:t>
      </w:r>
    </w:p>
    <w:p w14:paraId="5C2D0980" w14:textId="77777777" w:rsidR="00597F67" w:rsidRDefault="008B486F">
      <w:r>
        <w:t>The following should trigger higher scrutiny:</w:t>
      </w:r>
      <w:r>
        <w:br/>
        <w:t>• Free rental periods</w:t>
      </w:r>
      <w:r>
        <w:br/>
        <w:t>• Waived delivery/setup/pickup fees</w:t>
      </w:r>
      <w:r>
        <w:br/>
        <w:t>• Extended payment terms</w:t>
      </w:r>
      <w:r>
        <w:br/>
        <w:t>• Price holds</w:t>
      </w:r>
      <w:r>
        <w:br/>
      </w:r>
      <w:r>
        <w:lastRenderedPageBreak/>
        <w:t>• Evergreen pricing</w:t>
      </w:r>
      <w:r>
        <w:br/>
        <w:t>• Dedicated fleet</w:t>
      </w:r>
      <w:r>
        <w:br/>
        <w:t>• Custom SLA</w:t>
      </w:r>
      <w:r>
        <w:br/>
        <w:t>• Custom contract language</w:t>
      </w:r>
      <w:r>
        <w:br/>
        <w:t>• MFN / pricing precedent risk</w:t>
      </w:r>
    </w:p>
    <w:p w14:paraId="46D24C84" w14:textId="77777777" w:rsidR="00597F67" w:rsidRDefault="008B486F">
      <w:pPr>
        <w:pStyle w:val="Heading1"/>
      </w:pPr>
      <w:r>
        <w:t>8. Salesforce Field Dictionary</w:t>
      </w:r>
    </w:p>
    <w:p w14:paraId="0CCE35B4" w14:textId="139DE9CD" w:rsidR="00597F67" w:rsidRDefault="008B486F">
      <w:r w:rsidRPr="00460EC0">
        <w:rPr>
          <w:u w:val="single"/>
        </w:rPr>
        <w:t>Core fields</w:t>
      </w:r>
      <w:r>
        <w:t xml:space="preserve"> (every quote):</w:t>
      </w:r>
      <w:r w:rsidR="00CA6F61">
        <w:t xml:space="preserve"> </w:t>
      </w:r>
      <w:r>
        <w:t>Discount %, Discount $, Gross Margin %, Gross Margin $, Expected Annual Revenue, Total Contract Value, Product Family, Reason Code</w:t>
      </w:r>
      <w:r w:rsidR="002F454C">
        <w:t xml:space="preserve"> (see below for codes)</w:t>
      </w:r>
      <w:r>
        <w:t>, Margin Floor Met.</w:t>
      </w:r>
      <w:r>
        <w:br/>
      </w:r>
      <w:r w:rsidRPr="00460EC0">
        <w:rPr>
          <w:u w:val="single"/>
        </w:rPr>
        <w:t>Conditional fields</w:t>
      </w:r>
      <w:r>
        <w:t>:</w:t>
      </w:r>
      <w:r w:rsidR="00CA6F61">
        <w:t xml:space="preserve"> </w:t>
      </w:r>
      <w:r>
        <w:t>Capital Required, Fleet Availability, Strategic Value Score, Competitive Situation, Concessions, Approval Tier, Expiration Date, Approver.</w:t>
      </w:r>
    </w:p>
    <w:p w14:paraId="5DEEF462" w14:textId="77777777" w:rsidR="00597F67" w:rsidRDefault="008B486F">
      <w:pPr>
        <w:pStyle w:val="Heading1"/>
      </w:pPr>
      <w:r>
        <w:t>9. Reason Code Library</w:t>
      </w:r>
    </w:p>
    <w:p w14:paraId="33224412" w14:textId="6F33F89B" w:rsidR="00597F67" w:rsidRDefault="008B486F">
      <w:r>
        <w:t>Growth:</w:t>
      </w:r>
      <w:r>
        <w:br/>
        <w:t>• Win New Business</w:t>
      </w:r>
      <w:r>
        <w:br/>
        <w:t>• Expand Existing Account</w:t>
      </w:r>
      <w:r>
        <w:br/>
        <w:t>• Strategic IDN Expansion</w:t>
      </w:r>
      <w:r>
        <w:br/>
        <w:t>• Cross-Sell Expansion</w:t>
      </w:r>
      <w:r>
        <w:br/>
        <w:t>• Market Entry</w:t>
      </w:r>
      <w:r>
        <w:br/>
      </w:r>
      <w:r>
        <w:br/>
        <w:t>Competitive:</w:t>
      </w:r>
      <w:r>
        <w:br/>
        <w:t>• Competitive Displacement</w:t>
      </w:r>
      <w:r>
        <w:br/>
        <w:t>• Competitive Price Match</w:t>
      </w:r>
      <w:r>
        <w:br/>
      </w:r>
      <w:r>
        <w:br/>
        <w:t>Retention:</w:t>
      </w:r>
      <w:r>
        <w:br/>
        <w:t>• Renewal / Retention</w:t>
      </w:r>
      <w:r>
        <w:br/>
        <w:t>• Churn Prevention</w:t>
      </w:r>
      <w:r>
        <w:br/>
      </w:r>
      <w:r>
        <w:br/>
        <w:t>Strategic:</w:t>
      </w:r>
      <w:r>
        <w:br/>
        <w:t>• Reference Account</w:t>
      </w:r>
      <w:r>
        <w:br/>
        <w:t>• Executive Strategic Initiative</w:t>
      </w:r>
      <w:r>
        <w:br/>
      </w:r>
      <w:r>
        <w:br/>
        <w:t>Commercial:</w:t>
      </w:r>
      <w:r>
        <w:br/>
        <w:t>• Volume Commitment</w:t>
      </w:r>
      <w:r>
        <w:br/>
        <w:t>• Term Commitment</w:t>
      </w:r>
      <w:r>
        <w:br/>
        <w:t>• GPO / Contract Alignment</w:t>
      </w:r>
      <w:r>
        <w:br/>
      </w:r>
      <w:r>
        <w:br/>
        <w:t>Operations:</w:t>
      </w:r>
      <w:r>
        <w:br/>
        <w:t>• Fleet Optimization</w:t>
      </w:r>
      <w:r>
        <w:br/>
        <w:t>• Asset Deployment Opportunity</w:t>
      </w:r>
      <w:r>
        <w:br/>
      </w:r>
      <w:r>
        <w:lastRenderedPageBreak/>
        <w:br/>
        <w:t>Customer Experience:</w:t>
      </w:r>
      <w:r>
        <w:br/>
        <w:t>• Service Recovery</w:t>
      </w:r>
      <w:r>
        <w:br/>
        <w:t>• One-Time Concession</w:t>
      </w:r>
      <w:r>
        <w:br/>
      </w:r>
      <w:r>
        <w:br/>
        <w:t>Other:</w:t>
      </w:r>
      <w:r>
        <w:br/>
        <w:t>• Executive Exception (requires written justification)</w:t>
      </w:r>
    </w:p>
    <w:p w14:paraId="449A32AB" w14:textId="19A8224D" w:rsidR="00597F67" w:rsidRDefault="008B486F">
      <w:pPr>
        <w:pStyle w:val="Heading1"/>
      </w:pPr>
      <w:r>
        <w:t>10. Strategic Value Score</w:t>
      </w:r>
      <w:r w:rsidR="00D801CD">
        <w:t xml:space="preserve"> </w:t>
      </w:r>
      <w:r w:rsidR="00D801CD" w:rsidRPr="00D801CD">
        <w:rPr>
          <w:b w:val="0"/>
          <w:bCs w:val="0"/>
          <w:i/>
          <w:iCs/>
          <w:sz w:val="24"/>
          <w:szCs w:val="24"/>
        </w:rPr>
        <w:t>(See separate document for more detail)</w:t>
      </w:r>
    </w:p>
    <w:p w14:paraId="6A969293" w14:textId="4596141C" w:rsidR="00597F67" w:rsidRDefault="008B486F">
      <w:r>
        <w:t>Recommended informational score (0–3 each):</w:t>
      </w:r>
      <w:r w:rsidR="001B1540">
        <w:t xml:space="preserve"> </w:t>
      </w:r>
      <w:r>
        <w:t>Net-new IDN, Expansion Potential, Cross-sell Potential, Competitive Win, Long-term Revenue Potential, Reference Value, Fleet Utilization Improvement, Strategic Initiative Alignment.</w:t>
      </w:r>
      <w:r w:rsidR="00023B8F">
        <w:t xml:space="preserve">  </w:t>
      </w:r>
      <w:r>
        <w:t>Initially use for analytics and Deal Desk context only.</w:t>
      </w:r>
    </w:p>
    <w:p w14:paraId="2D82040B" w14:textId="67F298A7" w:rsidR="00597F67" w:rsidRDefault="008B486F">
      <w:pPr>
        <w:pStyle w:val="Heading1"/>
      </w:pPr>
      <w:r>
        <w:t xml:space="preserve">11. </w:t>
      </w:r>
      <w:r w:rsidRPr="009F3835">
        <w:rPr>
          <w:highlight w:val="yellow"/>
        </w:rPr>
        <w:t xml:space="preserve">Automatic </w:t>
      </w:r>
      <w:r w:rsidR="00460EC0" w:rsidRPr="009F3835">
        <w:rPr>
          <w:highlight w:val="yellow"/>
        </w:rPr>
        <w:t xml:space="preserve">USME </w:t>
      </w:r>
      <w:r w:rsidRPr="009F3835">
        <w:rPr>
          <w:highlight w:val="yellow"/>
        </w:rPr>
        <w:t>Deal Desk Triggers</w:t>
      </w:r>
    </w:p>
    <w:p w14:paraId="6FE1F063" w14:textId="77777777" w:rsidR="00597F67" w:rsidRDefault="008B486F">
      <w:r>
        <w:t>• Below product-family margin floor</w:t>
      </w:r>
      <w:r>
        <w:br/>
        <w:t>• Discount above delegated authority</w:t>
      </w:r>
      <w:r>
        <w:br/>
        <w:t>• Material non-standard concessions</w:t>
      </w:r>
      <w:r>
        <w:br/>
        <w:t>• Large capital investment</w:t>
      </w:r>
      <w:r>
        <w:br/>
        <w:t>• Dedicated fleet</w:t>
      </w:r>
      <w:r>
        <w:br/>
        <w:t>• Custom legal language</w:t>
      </w:r>
      <w:r>
        <w:br/>
        <w:t>• MFN risk</w:t>
      </w:r>
      <w:r>
        <w:br/>
        <w:t>• Enterprise or national agreements</w:t>
      </w:r>
    </w:p>
    <w:p w14:paraId="49CFF05D" w14:textId="0C2D2710" w:rsidR="00597F67" w:rsidRDefault="008B486F">
      <w:pPr>
        <w:pStyle w:val="Heading1"/>
      </w:pPr>
      <w:r>
        <w:t xml:space="preserve">12. </w:t>
      </w:r>
      <w:r w:rsidR="00460EC0" w:rsidRPr="00131614">
        <w:rPr>
          <w:highlight w:val="yellow"/>
        </w:rPr>
        <w:t xml:space="preserve">USME </w:t>
      </w:r>
      <w:r w:rsidRPr="00131614">
        <w:rPr>
          <w:highlight w:val="yellow"/>
        </w:rPr>
        <w:t>Deal Desk Charter</w:t>
      </w:r>
    </w:p>
    <w:p w14:paraId="01D90DB5" w14:textId="77777777" w:rsidR="001B1540" w:rsidRDefault="008B486F">
      <w:r>
        <w:t xml:space="preserve">Purpose: </w:t>
      </w:r>
      <w:r w:rsidR="00D63C5C">
        <w:t xml:space="preserve">USME Deal Desk exists to ensure that significant commercial opportunities are evaluated consistently, balancing revenue growth, profitability, operational execution, and long-term enterprise value. The Deal Desk serves as the company's central commercial governance </w:t>
      </w:r>
      <w:r w:rsidR="001656F8">
        <w:t xml:space="preserve">function, </w:t>
      </w:r>
      <w:r w:rsidR="00D63C5C">
        <w:t xml:space="preserve">reviewing, validating, assessing strategic value, and ensuring compliance </w:t>
      </w:r>
      <w:r w:rsidR="001656F8">
        <w:t xml:space="preserve">to established </w:t>
      </w:r>
      <w:r w:rsidR="00D63C5C">
        <w:t>policies.</w:t>
      </w:r>
      <w:r w:rsidR="001656F8">
        <w:t xml:space="preserve"> </w:t>
      </w:r>
      <w:r w:rsidR="00D63C5C">
        <w:t>The objective is not to approve discounts, but to make informed commercial investment decisions.</w:t>
      </w:r>
    </w:p>
    <w:p w14:paraId="53EB1166" w14:textId="77777777" w:rsidR="001B1540" w:rsidRDefault="008B486F" w:rsidP="001B1540">
      <w:pPr>
        <w:spacing w:line="240" w:lineRule="auto"/>
      </w:pPr>
      <w:r>
        <w:t>Membership: Sales</w:t>
      </w:r>
      <w:r w:rsidR="00DF1DFF">
        <w:t xml:space="preserve">, </w:t>
      </w:r>
      <w:r>
        <w:t xml:space="preserve">Ops, FP&amp;A, </w:t>
      </w:r>
      <w:r w:rsidR="00DF1DFF">
        <w:t xml:space="preserve">other </w:t>
      </w:r>
      <w:r>
        <w:t>delegate, Legal</w:t>
      </w:r>
      <w:r w:rsidR="00DF1DFF">
        <w:t xml:space="preserve">/Compliance </w:t>
      </w:r>
      <w:r>
        <w:t>(as needed),</w:t>
      </w:r>
      <w:r>
        <w:br/>
      </w:r>
    </w:p>
    <w:p w14:paraId="4944F6ED" w14:textId="298E51F6" w:rsidR="00597F67" w:rsidRDefault="008B486F">
      <w:r>
        <w:t>Responsibilities:</w:t>
      </w:r>
      <w:r>
        <w:br/>
        <w:t>• Review Tier 3 deals</w:t>
      </w:r>
      <w:r>
        <w:br/>
        <w:t>• Validate economics</w:t>
      </w:r>
      <w:r>
        <w:br/>
        <w:t>• Ensure policy compliance</w:t>
      </w:r>
      <w:r>
        <w:br/>
        <w:t>• Track exceptions</w:t>
      </w:r>
      <w:r>
        <w:br/>
        <w:t>• Recommend policy refinements</w:t>
      </w:r>
    </w:p>
    <w:p w14:paraId="75C1C573" w14:textId="5BF34021" w:rsidR="00597F67" w:rsidRDefault="008B486F">
      <w:pPr>
        <w:pStyle w:val="Heading1"/>
      </w:pPr>
      <w:r>
        <w:lastRenderedPageBreak/>
        <w:t xml:space="preserve">13. </w:t>
      </w:r>
      <w:r w:rsidRPr="00131614">
        <w:rPr>
          <w:highlight w:val="yellow"/>
        </w:rPr>
        <w:t xml:space="preserve">Governance </w:t>
      </w:r>
      <w:r w:rsidR="004D23CD" w:rsidRPr="00131614">
        <w:rPr>
          <w:highlight w:val="yellow"/>
        </w:rPr>
        <w:t>(Pricing Council)</w:t>
      </w:r>
      <w:r w:rsidR="00721748" w:rsidRPr="00131614">
        <w:rPr>
          <w:highlight w:val="yellow"/>
        </w:rPr>
        <w:t xml:space="preserve"> &amp; KPIs</w:t>
      </w:r>
    </w:p>
    <w:p w14:paraId="34EAC26D" w14:textId="55B625A9" w:rsidR="003630B3" w:rsidRDefault="003F0C1D">
      <w:r>
        <w:t xml:space="preserve">Rationale for </w:t>
      </w:r>
      <w:r w:rsidR="00276D7E">
        <w:t xml:space="preserve">Existence: </w:t>
      </w:r>
      <w:r w:rsidR="003630B3">
        <w:t xml:space="preserve">Deal Desk asks if we should approve a deal.  The </w:t>
      </w:r>
      <w:r w:rsidR="004D23CD">
        <w:t>Pricing Council</w:t>
      </w:r>
      <w:r w:rsidR="002620DC">
        <w:t xml:space="preserve"> asks if our stra</w:t>
      </w:r>
      <w:r w:rsidR="007A0AC2">
        <w:t>tegy</w:t>
      </w:r>
      <w:r w:rsidR="002620DC">
        <w:t xml:space="preserve"> is working</w:t>
      </w:r>
      <w:r w:rsidR="00276D7E">
        <w:t>.</w:t>
      </w:r>
    </w:p>
    <w:p w14:paraId="0488A35E" w14:textId="200F2367" w:rsidR="00276D7E" w:rsidRDefault="008B486F">
      <w:r>
        <w:t>Pricing Council should review:</w:t>
      </w:r>
      <w:r w:rsidR="002620DC">
        <w:t xml:space="preserve"> (Quarterly)</w:t>
      </w:r>
      <w:r>
        <w:br/>
        <w:t>• Auto-approval rate</w:t>
      </w:r>
      <w:r w:rsidR="00EB5FEB">
        <w:t xml:space="preserve"> (i.</w:t>
      </w:r>
      <w:r w:rsidR="00721748">
        <w:t xml:space="preserve">e., </w:t>
      </w:r>
      <w:r w:rsidR="00EB5FEB">
        <w:t>doesn’t require management approval or deal desk)</w:t>
      </w:r>
      <w:r>
        <w:br/>
        <w:t>• Approval cycle time</w:t>
      </w:r>
      <w:r>
        <w:br/>
        <w:t>• Average discount by product family</w:t>
      </w:r>
      <w:r>
        <w:br/>
        <w:t>• Gross margin realization</w:t>
      </w:r>
      <w:r>
        <w:br/>
        <w:t>• Discount leakage</w:t>
      </w:r>
      <w:r w:rsidR="00E3095E">
        <w:t xml:space="preserve"> (</w:t>
      </w:r>
      <w:r w:rsidR="001C2878" w:rsidRPr="001C2878">
        <w:t>the amount of revenue or margin the company gives away unnecessarily because pricing policies are not followed or commercial discipline breaks down.</w:t>
      </w:r>
      <w:r>
        <w:br/>
        <w:t>• Exception rate</w:t>
      </w:r>
      <w:r>
        <w:br/>
        <w:t>• Margin-floor exceptions</w:t>
      </w:r>
      <w:r>
        <w:br/>
        <w:t>• Discount by reason code</w:t>
      </w:r>
      <w:r>
        <w:br/>
        <w:t>• ROI of pricing investments</w:t>
      </w:r>
      <w:r w:rsidR="001D46F8">
        <w:t xml:space="preserve"> (i.e., did we grow Enterprise Value)</w:t>
      </w:r>
    </w:p>
    <w:p w14:paraId="6B0F36D7" w14:textId="1B8AD1B0" w:rsidR="00597F67" w:rsidRDefault="00EE0DD1">
      <w:pPr>
        <w:pStyle w:val="Heading1"/>
      </w:pPr>
      <w:r>
        <w:t xml:space="preserve">14. </w:t>
      </w:r>
      <w:r w:rsidR="008B486F" w:rsidRPr="00A839F9">
        <w:rPr>
          <w:highlight w:val="yellow"/>
        </w:rPr>
        <w:t>Guiding Questions for Approvers</w:t>
      </w:r>
    </w:p>
    <w:p w14:paraId="41B7B62A" w14:textId="77777777" w:rsidR="00597F67" w:rsidRDefault="008B486F">
      <w:pPr>
        <w:pStyle w:val="ListBullet"/>
      </w:pPr>
      <w:r>
        <w:t>Is this investment likely to create long-term enterprise value?</w:t>
      </w:r>
    </w:p>
    <w:p w14:paraId="3FD43E01" w14:textId="77777777" w:rsidR="00597F67" w:rsidRDefault="008B486F">
      <w:pPr>
        <w:pStyle w:val="ListBullet"/>
      </w:pPr>
      <w:r>
        <w:t>Is the margin sacrifice justified by future revenue?</w:t>
      </w:r>
    </w:p>
    <w:p w14:paraId="4C5B708C" w14:textId="21B3C388" w:rsidR="00597F67" w:rsidRDefault="008B486F">
      <w:pPr>
        <w:pStyle w:val="ListBullet"/>
      </w:pPr>
      <w:r>
        <w:t>Could this set an undesirable pricing precedent</w:t>
      </w:r>
      <w:r w:rsidR="004D5437">
        <w:t xml:space="preserve"> (Acquisitions or MFN)</w:t>
      </w:r>
      <w:r>
        <w:t>?</w:t>
      </w:r>
    </w:p>
    <w:p w14:paraId="6AF98FEF" w14:textId="77777777" w:rsidR="00597F67" w:rsidRDefault="008B486F">
      <w:pPr>
        <w:pStyle w:val="ListBullet"/>
      </w:pPr>
      <w:r>
        <w:t>Is there an alternative concession that preserves price?</w:t>
      </w:r>
    </w:p>
    <w:p w14:paraId="0313C54E" w14:textId="77777777" w:rsidR="00597F67" w:rsidRDefault="008B486F">
      <w:pPr>
        <w:pStyle w:val="ListBullet"/>
      </w:pPr>
      <w:r>
        <w:t>Does this improve utilization of existing fleet?</w:t>
      </w:r>
    </w:p>
    <w:p w14:paraId="2884F005" w14:textId="77777777" w:rsidR="00597F67" w:rsidRDefault="008B486F">
      <w:pPr>
        <w:pStyle w:val="ListBullet"/>
      </w:pPr>
      <w:r>
        <w:t>Will this create meaningful cross-sell opportunities?</w:t>
      </w:r>
    </w:p>
    <w:p w14:paraId="5B398AB7" w14:textId="29FC42F4" w:rsidR="008E5C92" w:rsidRDefault="008E5C92">
      <w:pPr>
        <w:pStyle w:val="ListBullet"/>
      </w:pPr>
      <w:r>
        <w:t>Other?</w:t>
      </w:r>
    </w:p>
    <w:sectPr w:rsidR="008E5C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78927">
    <w:abstractNumId w:val="8"/>
  </w:num>
  <w:num w:numId="2" w16cid:durableId="968363976">
    <w:abstractNumId w:val="6"/>
  </w:num>
  <w:num w:numId="3" w16cid:durableId="68961445">
    <w:abstractNumId w:val="5"/>
  </w:num>
  <w:num w:numId="4" w16cid:durableId="1579629330">
    <w:abstractNumId w:val="4"/>
  </w:num>
  <w:num w:numId="5" w16cid:durableId="133909501">
    <w:abstractNumId w:val="7"/>
  </w:num>
  <w:num w:numId="6" w16cid:durableId="1851673032">
    <w:abstractNumId w:val="3"/>
  </w:num>
  <w:num w:numId="7" w16cid:durableId="595021126">
    <w:abstractNumId w:val="2"/>
  </w:num>
  <w:num w:numId="8" w16cid:durableId="316690405">
    <w:abstractNumId w:val="1"/>
  </w:num>
  <w:num w:numId="9" w16cid:durableId="88729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B8F"/>
    <w:rsid w:val="00034616"/>
    <w:rsid w:val="00042F93"/>
    <w:rsid w:val="0006063C"/>
    <w:rsid w:val="00086A36"/>
    <w:rsid w:val="00131614"/>
    <w:rsid w:val="0015074B"/>
    <w:rsid w:val="001656F8"/>
    <w:rsid w:val="00177BE0"/>
    <w:rsid w:val="001B1540"/>
    <w:rsid w:val="001C2878"/>
    <w:rsid w:val="001D46F8"/>
    <w:rsid w:val="00206FA0"/>
    <w:rsid w:val="00227C77"/>
    <w:rsid w:val="002620DC"/>
    <w:rsid w:val="00276D7E"/>
    <w:rsid w:val="0029639D"/>
    <w:rsid w:val="002D120F"/>
    <w:rsid w:val="002F454C"/>
    <w:rsid w:val="00326F90"/>
    <w:rsid w:val="003630B3"/>
    <w:rsid w:val="00370E82"/>
    <w:rsid w:val="003F0C1D"/>
    <w:rsid w:val="00460EC0"/>
    <w:rsid w:val="004D23CD"/>
    <w:rsid w:val="004D5437"/>
    <w:rsid w:val="00597F67"/>
    <w:rsid w:val="00600827"/>
    <w:rsid w:val="006B5E20"/>
    <w:rsid w:val="006E0282"/>
    <w:rsid w:val="00713C08"/>
    <w:rsid w:val="00721748"/>
    <w:rsid w:val="007A0AC2"/>
    <w:rsid w:val="00835A10"/>
    <w:rsid w:val="008A6A0F"/>
    <w:rsid w:val="008B486F"/>
    <w:rsid w:val="008E5C92"/>
    <w:rsid w:val="009F2015"/>
    <w:rsid w:val="009F3835"/>
    <w:rsid w:val="00A839F9"/>
    <w:rsid w:val="00AA1D8D"/>
    <w:rsid w:val="00B33BE2"/>
    <w:rsid w:val="00B47730"/>
    <w:rsid w:val="00BF7944"/>
    <w:rsid w:val="00CA6F61"/>
    <w:rsid w:val="00CB0664"/>
    <w:rsid w:val="00D63C5C"/>
    <w:rsid w:val="00D801CD"/>
    <w:rsid w:val="00DF1DFF"/>
    <w:rsid w:val="00E303F5"/>
    <w:rsid w:val="00E3095E"/>
    <w:rsid w:val="00E50F25"/>
    <w:rsid w:val="00EA6C31"/>
    <w:rsid w:val="00EB5FEB"/>
    <w:rsid w:val="00EE0D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B0167"/>
  <w14:defaultImageDpi w14:val="300"/>
  <w15:docId w15:val="{BAFE5439-B38D-40F3-BAA9-F819A3C1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55f929-0bd2-4b46-8c63-cfcdcd19be3a}" enabled="0" method="" siteId="{7055f929-0bd2-4b46-8c63-cfcdcd19be3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</cp:lastModifiedBy>
  <cp:revision>44</cp:revision>
  <dcterms:created xsi:type="dcterms:W3CDTF">2026-07-14T23:30:00Z</dcterms:created>
  <dcterms:modified xsi:type="dcterms:W3CDTF">2026-07-22T11:09:00Z</dcterms:modified>
  <cp:category/>
</cp:coreProperties>
</file>