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6DD3" w14:textId="77777777" w:rsidR="00E701CE" w:rsidRDefault="00000000">
      <w:pPr>
        <w:spacing w:after="40"/>
      </w:pPr>
      <w:r>
        <w:rPr>
          <w:b/>
          <w:bCs/>
          <w:color w:val="1F3B57"/>
          <w:sz w:val="34"/>
          <w:szCs w:val="34"/>
        </w:rPr>
        <w:t>USME (US MedTech) — Salesforce Rentals Program</w:t>
      </w:r>
    </w:p>
    <w:p w14:paraId="23D96DD4" w14:textId="77777777" w:rsidR="00E701CE" w:rsidRDefault="00000000">
      <w:pPr>
        <w:spacing w:after="240"/>
      </w:pPr>
      <w:r>
        <w:rPr>
          <w:i/>
          <w:iCs/>
          <w:color w:val="555555"/>
          <w:sz w:val="24"/>
          <w:szCs w:val="24"/>
        </w:rPr>
        <w:t>Minutes of Meeting — Introductory Alignment Call with Ascent/Rootstock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E701CE" w14:paraId="23D96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D5" w14:textId="77777777" w:rsidR="00E701CE" w:rsidRDefault="00000000">
            <w:r>
              <w:rPr>
                <w:b/>
                <w:bCs/>
                <w:color w:val="1F3B57"/>
              </w:rPr>
              <w:t>Date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D6" w14:textId="1B9E7E0F" w:rsidR="00E701CE" w:rsidRDefault="00000000">
            <w:r>
              <w:t xml:space="preserve">September </w:t>
            </w:r>
            <w:r w:rsidR="00616517">
              <w:t>10</w:t>
            </w:r>
            <w:r>
              <w:t>, 2026</w:t>
            </w:r>
          </w:p>
        </w:tc>
      </w:tr>
      <w:tr w:rsidR="00E701CE" w14:paraId="23D96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D8" w14:textId="77777777" w:rsidR="00E701CE" w:rsidRDefault="00000000">
            <w:r>
              <w:rPr>
                <w:b/>
                <w:bCs/>
                <w:color w:val="1F3B57"/>
              </w:rPr>
              <w:t>Project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D9" w14:textId="77777777" w:rsidR="00E701CE" w:rsidRDefault="00000000">
            <w:r>
              <w:t>USME (US MedTech) Future Rentals Business System — Salesforce + Ascent Rental + GoTransverse + Acumatica</w:t>
            </w:r>
          </w:p>
        </w:tc>
      </w:tr>
      <w:tr w:rsidR="00E701CE" w14:paraId="23D96D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DB" w14:textId="77777777" w:rsidR="00E701CE" w:rsidRDefault="00000000">
            <w:r>
              <w:rPr>
                <w:b/>
                <w:bCs/>
                <w:color w:val="1F3B57"/>
              </w:rPr>
              <w:t>Parties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DC" w14:textId="77777777" w:rsidR="00E701CE" w:rsidRDefault="00000000">
            <w:r>
              <w:t>US MedTech (client) · Ascent / Rootstock (rental product &amp; integrations) · Durvah (Salesforce platform)</w:t>
            </w:r>
          </w:p>
        </w:tc>
      </w:tr>
      <w:tr w:rsidR="00E701CE" w14:paraId="23D96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DE" w14:textId="77777777" w:rsidR="00E701CE" w:rsidRDefault="00000000">
            <w:r>
              <w:rPr>
                <w:b/>
                <w:bCs/>
                <w:color w:val="1F3B57"/>
              </w:rPr>
              <w:t>Attendance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DF" w14:textId="65475AD5" w:rsidR="00E701CE" w:rsidRDefault="00000000">
            <w:r>
              <w:t>6 attendees across the three parties</w:t>
            </w:r>
          </w:p>
        </w:tc>
      </w:tr>
      <w:tr w:rsidR="00E701CE" w14:paraId="23D96D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E1" w14:textId="77777777" w:rsidR="00E701CE" w:rsidRDefault="00000000">
            <w:r>
              <w:rPr>
                <w:b/>
                <w:bCs/>
                <w:color w:val="1F3B57"/>
              </w:rPr>
              <w:t>Prepared by</w:t>
            </w:r>
          </w:p>
        </w:tc>
        <w:tc>
          <w:tcPr>
            <w:tcW w:w="7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6DE2" w14:textId="77777777" w:rsidR="00E701CE" w:rsidRDefault="00000000">
            <w:r>
              <w:t>Durvah</w:t>
            </w:r>
          </w:p>
        </w:tc>
      </w:tr>
    </w:tbl>
    <w:p w14:paraId="23D96DE4" w14:textId="77777777" w:rsidR="00E701CE" w:rsidRDefault="00000000">
      <w:pPr>
        <w:pStyle w:val="Heading1"/>
        <w:pBdr>
          <w:bottom w:val="single" w:sz="6" w:space="4" w:color="1E7F73"/>
        </w:pBdr>
        <w:spacing w:before="280" w:after="120"/>
      </w:pPr>
      <w:r>
        <w:rPr>
          <w:b/>
          <w:bCs/>
          <w:color w:val="1F3B57"/>
          <w:sz w:val="26"/>
          <w:szCs w:val="26"/>
        </w:rPr>
        <w:t>1. Attendees</w:t>
      </w:r>
    </w:p>
    <w:p w14:paraId="23D96DE5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US MedTech: Tom, Charlie, and business stakeholders (incl. reference to a call with Yolanda toward the close)</w:t>
      </w:r>
    </w:p>
    <w:p w14:paraId="23D96DE6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Ascent / Rootstock: Brian and Paul confirmed to have roles; John coordinating tool/access setup; full team still being finalized</w:t>
      </w:r>
    </w:p>
    <w:p w14:paraId="23D96DE7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Durvah: Srini (Srinivas — primary point of contact), Aditya (coordination/logistics)</w:t>
      </w:r>
    </w:p>
    <w:p w14:paraId="23D96DE8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555555"/>
          <w:sz w:val="21"/>
          <w:szCs w:val="21"/>
        </w:rPr>
        <w:t>Note: this was described as one of several calls following roughly a month of in-depth requirements discussions with the client's team.</w:t>
      </w:r>
    </w:p>
    <w:p w14:paraId="23D96DE9" w14:textId="77777777" w:rsidR="00E701CE" w:rsidRDefault="00000000">
      <w:pPr>
        <w:pStyle w:val="Heading1"/>
        <w:pBdr>
          <w:bottom w:val="single" w:sz="6" w:space="4" w:color="1E7F73"/>
        </w:pBdr>
        <w:spacing w:before="280" w:after="120"/>
      </w:pPr>
      <w:r>
        <w:rPr>
          <w:b/>
          <w:bCs/>
          <w:color w:val="1F3B57"/>
          <w:sz w:val="26"/>
          <w:szCs w:val="26"/>
        </w:rPr>
        <w:t>2. Purpose</w:t>
      </w:r>
    </w:p>
    <w:p w14:paraId="23D96DEA" w14:textId="77777777" w:rsidR="00E701CE" w:rsidRDefault="00000000">
      <w:pPr>
        <w:spacing w:after="100"/>
      </w:pPr>
      <w:r>
        <w:rPr>
          <w:sz w:val="21"/>
          <w:szCs w:val="21"/>
        </w:rPr>
        <w:t>Introductions across all three parties ahead of formally kicking off the engagement; level-set on the overall plan, scope, and responsibilities; align on the path to on-site workshops; and clarify open questions on program management, collaboration model, and Salesforce environment/sandbox strategy.</w:t>
      </w:r>
    </w:p>
    <w:p w14:paraId="23D96DEB" w14:textId="77777777" w:rsidR="00E701CE" w:rsidRDefault="00000000">
      <w:pPr>
        <w:pStyle w:val="Heading1"/>
        <w:pBdr>
          <w:bottom w:val="single" w:sz="6" w:space="4" w:color="1E7F73"/>
        </w:pBdr>
        <w:spacing w:before="280" w:after="120"/>
      </w:pPr>
      <w:r>
        <w:rPr>
          <w:b/>
          <w:bCs/>
          <w:color w:val="1F3B57"/>
          <w:sz w:val="26"/>
          <w:szCs w:val="26"/>
        </w:rPr>
        <w:t>3. Program Overview &amp; Timeline</w:t>
      </w:r>
    </w:p>
    <w:p w14:paraId="23D96DEC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Requirements discovery has been underway for about a month; the team is close to officially kicking off the engagement.</w:t>
      </w:r>
    </w:p>
    <w:p w14:paraId="23D96DED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Official kickoff expected the following week, followed by a few days of software setup.</w:t>
      </w:r>
    </w:p>
    <w:p w14:paraId="23D96DEE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"Homework week" — Sep 21-25: software/sandbox setup and access provisioning; review of existing (limited) process documentation carried over from a previous project, done ahead of the on-site workshops.</w:t>
      </w:r>
    </w:p>
    <w:p w14:paraId="23D96DEF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On-site business requirements workshops confirmed for Sep 28 – Oct 1 in Houston (four days of deep-dive requirements sessions), starting Monday Sep 28 at 9:00 AM. Travel out the Sunday before; travel back the evening of Oct 1.</w:t>
      </w:r>
    </w:p>
    <w:p w14:paraId="23D96DF0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Daily wrap-up target during the on-site week is 3:00 PM.</w:t>
      </w:r>
    </w:p>
    <w:p w14:paraId="23D96DF1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Additional Rootstock leadership/partners may join on-site to introduce themselves during the week, though not necessarily for the full week — exact timing to be coordinated over the following days before travel is booked.</w:t>
      </w:r>
    </w:p>
    <w:p w14:paraId="23D96DF2" w14:textId="77777777" w:rsidR="00E701CE" w:rsidRDefault="00000000">
      <w:pPr>
        <w:pStyle w:val="Heading1"/>
        <w:pBdr>
          <w:bottom w:val="single" w:sz="6" w:space="4" w:color="1E7F73"/>
        </w:pBdr>
        <w:spacing w:before="280" w:after="120"/>
      </w:pPr>
      <w:r>
        <w:rPr>
          <w:b/>
          <w:bCs/>
          <w:color w:val="1F3B57"/>
          <w:sz w:val="26"/>
          <w:szCs w:val="26"/>
        </w:rPr>
        <w:t>4. Roles, Program Management &amp; Collaboration Model</w:t>
      </w:r>
    </w:p>
    <w:p w14:paraId="23D96DF3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Sourabh is confirmed as the overall Program/Project Manager for the engagement, managing SME stakeholders and cross-team dependency tracking across Durvah and Ascent.</w:t>
      </w:r>
    </w:p>
    <w:p w14:paraId="23D96DF4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Kishore provides escalation support alongside Srini for CEO/CFO-level and high-stakes discussions.</w:t>
      </w:r>
    </w:p>
    <w:p w14:paraId="23D96DF5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 the Ascent side, Brian and Paul are confirmed to have roles; John will help coordinate access to the shared project tool; the rest of the Ascent team is being finalized (expected within about a day of this call).</w:t>
      </w:r>
    </w:p>
    <w:p w14:paraId="23D96DF6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A centralized project management/communication tool (with both mobile and desktop versions) will be set up within the next couple of weeks so all parties collaborate in one shared space rather than separate company-specific tool accounts.</w:t>
      </w:r>
    </w:p>
    <w:p w14:paraId="23D96DF7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Data migration is explicitly called out as a highly collaborative task: Ascent may face restrictions handling certain data, and some data-transformation work may not suit Ascent's team, requiring Durvah's involvement (already reflected in the SOW).</w:t>
      </w:r>
    </w:p>
    <w:p w14:paraId="23D96DF8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Salesforce Experience Cloud / portal development is also highly collaborative: Durvah leads development, but Ascent's rental objects are involved, requiring frequent joint discussion. Ascent's preferred approach uses native Salesforce objects (no special handling needed) with permissions/user-access configured for the relevant parts of the object model, based on experience from similar past projects.</w:t>
      </w:r>
    </w:p>
    <w:p w14:paraId="23D96DF9" w14:textId="77777777" w:rsidR="00E701CE" w:rsidRDefault="00000000">
      <w:pPr>
        <w:spacing w:after="100"/>
      </w:pPr>
      <w:r>
        <w:rPr>
          <w:i/>
          <w:iCs/>
          <w:color w:val="555555"/>
          <w:sz w:val="21"/>
          <w:szCs w:val="21"/>
        </w:rPr>
        <w:t>General principle raised by Ascent: every workstream on the responsibility list needs strong collaboration between the two delivery teams, even where one team is nominally "leading."</w:t>
      </w:r>
    </w:p>
    <w:p w14:paraId="23D96DFA" w14:textId="77777777" w:rsidR="00E701CE" w:rsidRDefault="00000000">
      <w:pPr>
        <w:pStyle w:val="Heading1"/>
        <w:pBdr>
          <w:bottom w:val="single" w:sz="6" w:space="4" w:color="1E7F73"/>
        </w:pBdr>
        <w:spacing w:before="280" w:after="120"/>
      </w:pPr>
      <w:r>
        <w:rPr>
          <w:b/>
          <w:bCs/>
          <w:color w:val="1F3B57"/>
          <w:sz w:val="26"/>
          <w:szCs w:val="26"/>
        </w:rPr>
        <w:t>5. Salesforce Environments &amp; Sandbox Strategy</w:t>
      </w:r>
    </w:p>
    <w:p w14:paraId="23D96DFB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Current state: US MedTech has Salesforce Sales Cloud Enterprise Edition with 112 users, and a partial sandbox (not a full-copy sandbox).</w:t>
      </w:r>
    </w:p>
    <w:p w14:paraId="23D96DFC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 discussion with Salesforce (expected to close in the next couple of days): moving to Unlimited Edition, which includes a full-copy sandbox.</w:t>
      </w:r>
    </w:p>
    <w:p w14:paraId="23D96DFD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Sandbox types clarified — Developer: metadata/object model only, no production data; Partial: included with standard Enterprise accounts, up to ~5GB of data cloned from production (Enterprise edition typically allows ~20 developer sandboxes); Full: complete clone of production data.</w:t>
      </w:r>
    </w:p>
    <w:p w14:paraId="23D96DFE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Plan: install Ascent software initially in a Developer sandbox to avoid exposing patient-identifying information before data-security/sharing protocols are finalized; Ascent can have a working version installed within about a day of the sandbox being made available, usable for workshops even before Salesforce licenses are fully provisioned (licensing isn't enforced within a sandbox).</w:t>
      </w:r>
    </w:p>
    <w:p w14:paraId="23D96DFF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License order will be placed as soon as contracts are signed; Salesforce license provisioning typically takes a few days and is outside Ascent's direct control — this runs in parallel with initial sandbox setup.</w:t>
      </w:r>
    </w:p>
    <w:p w14:paraId="23D96E00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Target environment pipeline: Developer sandbox for initial build/demo → optional partial/staging sandbox for integration testing → Full sandbox for final UAT (against real production data), where business-user training/testing also typically occurs.</w:t>
      </w:r>
    </w:p>
    <w:p w14:paraId="23D96E01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 Salesforce environment plan will be developed to define how the two teams collaborate across a dedicated development environment, a CRM work environment, and a shared "team" environment; this was proposed as a task to progress the following week.</w:t>
      </w:r>
    </w:p>
    <w:p w14:paraId="23D96E02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US MedTech will need to spin up and dedicate a specific sandbox instance for Ascent's use ("Ascent dev sandbox") and grant Ascent access for the initial deployment.</w:t>
      </w:r>
    </w:p>
    <w:p w14:paraId="23D96E03" w14:textId="77777777" w:rsidR="00E701CE" w:rsidRDefault="00000000">
      <w:pPr>
        <w:pStyle w:val="Heading1"/>
        <w:pBdr>
          <w:bottom w:val="single" w:sz="6" w:space="4" w:color="1E7F73"/>
        </w:pBdr>
        <w:spacing w:before="280" w:after="120"/>
      </w:pPr>
      <w:r>
        <w:rPr>
          <w:b/>
          <w:bCs/>
          <w:color w:val="1F3B57"/>
          <w:sz w:val="26"/>
          <w:szCs w:val="26"/>
        </w:rPr>
        <w:t>6. Open Items Discussed</w:t>
      </w:r>
    </w:p>
    <w:p w14:paraId="23D96E04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No open questions were raised on overall scope or responsibilities at this stage — the group confirmed alignment.</w:t>
      </w:r>
    </w:p>
    <w:p w14:paraId="23D96E05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Coordination needed on timing of possible additional Rootstock leadership visits during the on-site week, before travel is booked.</w:t>
      </w:r>
    </w:p>
    <w:p w14:paraId="23D96E06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Data-sharing protocol for any patient-identifying information in sandboxes still to be worked out; genericized/synthetic patient data suggested as a starting point.</w:t>
      </w:r>
    </w:p>
    <w:p w14:paraId="23D96E07" w14:textId="77777777" w:rsidR="00E701CE" w:rsidRDefault="00000000">
      <w:pPr>
        <w:pStyle w:val="Heading1"/>
        <w:pBdr>
          <w:bottom w:val="single" w:sz="6" w:space="4" w:color="1E7F73"/>
        </w:pBdr>
        <w:spacing w:before="280" w:after="120"/>
      </w:pPr>
      <w:r>
        <w:rPr>
          <w:b/>
          <w:bCs/>
          <w:color w:val="1F3B57"/>
          <w:sz w:val="26"/>
          <w:szCs w:val="26"/>
        </w:rPr>
        <w:t>7. Action Items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80"/>
        <w:gridCol w:w="2200"/>
        <w:gridCol w:w="1800"/>
      </w:tblGrid>
      <w:tr w:rsidR="00E701CE" w14:paraId="23D96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08" w14:textId="77777777" w:rsidR="00E701C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58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09" w14:textId="77777777" w:rsidR="00E701CE" w:rsidRDefault="00000000">
            <w:r>
              <w:rPr>
                <w:b/>
                <w:bCs/>
                <w:color w:val="FFFFFF"/>
                <w:sz w:val="19"/>
                <w:szCs w:val="19"/>
              </w:rPr>
              <w:t>Action Item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0A" w14:textId="77777777" w:rsidR="00E701CE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0B" w14:textId="77777777" w:rsidR="00E701CE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Date</w:t>
            </w:r>
          </w:p>
        </w:tc>
      </w:tr>
      <w:tr w:rsidR="00E701CE" w14:paraId="23D96E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0D" w14:textId="77777777" w:rsidR="00E701C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0E" w14:textId="77777777" w:rsidR="00E701CE" w:rsidRDefault="00000000">
            <w:r>
              <w:rPr>
                <w:sz w:val="19"/>
                <w:szCs w:val="19"/>
              </w:rPr>
              <w:t>Finalize and confirm the full Ascent delivery team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0F" w14:textId="77777777" w:rsidR="00E701CE" w:rsidRDefault="00000000">
            <w:r>
              <w:rPr>
                <w:sz w:val="19"/>
                <w:szCs w:val="19"/>
              </w:rPr>
              <w:t>Ascent (Brian/Paul lead)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0" w14:textId="77777777" w:rsidR="00E701CE" w:rsidRDefault="00000000">
            <w:r>
              <w:rPr>
                <w:sz w:val="19"/>
                <w:szCs w:val="19"/>
              </w:rPr>
              <w:t>Within ~1 day of this call</w:t>
            </w:r>
          </w:p>
        </w:tc>
      </w:tr>
      <w:tr w:rsidR="00E701CE" w14:paraId="23D96E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2" w14:textId="77777777" w:rsidR="00E701CE" w:rsidRDefault="00000000"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558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3" w14:textId="77777777" w:rsidR="00E701CE" w:rsidRDefault="00000000">
            <w:r>
              <w:rPr>
                <w:sz w:val="19"/>
                <w:szCs w:val="19"/>
              </w:rPr>
              <w:t>Send contract documents for attorney review</w:t>
            </w:r>
          </w:p>
        </w:tc>
        <w:tc>
          <w:tcPr>
            <w:tcW w:w="2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4" w14:textId="77777777" w:rsidR="00E701CE" w:rsidRDefault="00000000">
            <w:r>
              <w:rPr>
                <w:sz w:val="19"/>
                <w:szCs w:val="19"/>
              </w:rPr>
              <w:t>Aditya</w:t>
            </w:r>
          </w:p>
        </w:tc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5" w14:textId="77777777" w:rsidR="00E701CE" w:rsidRDefault="00000000">
            <w:r>
              <w:rPr>
                <w:sz w:val="19"/>
                <w:szCs w:val="19"/>
              </w:rPr>
              <w:t>Immediately following this call</w:t>
            </w:r>
          </w:p>
        </w:tc>
      </w:tr>
      <w:tr w:rsidR="00E701CE" w14:paraId="23D96E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7" w14:textId="77777777" w:rsidR="00E701C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8" w14:textId="77777777" w:rsidR="00E701CE" w:rsidRDefault="00000000">
            <w:r>
              <w:rPr>
                <w:sz w:val="19"/>
                <w:szCs w:val="19"/>
              </w:rPr>
              <w:t>Coordinate timing of additional Rootstock leadership visits during on-site week before booking travel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9" w14:textId="77777777" w:rsidR="00E701CE" w:rsidRDefault="00000000">
            <w:r>
              <w:rPr>
                <w:sz w:val="19"/>
                <w:szCs w:val="19"/>
              </w:rPr>
              <w:t>Durvah / Ascent / US MedTech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A" w14:textId="77777777" w:rsidR="00E701CE" w:rsidRDefault="00000000">
            <w:r>
              <w:rPr>
                <w:sz w:val="19"/>
                <w:szCs w:val="19"/>
              </w:rPr>
              <w:t>Next few days</w:t>
            </w:r>
          </w:p>
        </w:tc>
      </w:tr>
      <w:tr w:rsidR="00E701CE" w14:paraId="23D96E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C" w14:textId="77777777" w:rsidR="00E701C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58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D" w14:textId="77777777" w:rsidR="00E701CE" w:rsidRDefault="00000000">
            <w:r>
              <w:rPr>
                <w:sz w:val="19"/>
                <w:szCs w:val="19"/>
              </w:rPr>
              <w:t>Place Salesforce license order upon contract signature</w:t>
            </w:r>
          </w:p>
        </w:tc>
        <w:tc>
          <w:tcPr>
            <w:tcW w:w="2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E" w14:textId="77777777" w:rsidR="00E701CE" w:rsidRDefault="00000000">
            <w:r>
              <w:rPr>
                <w:sz w:val="19"/>
                <w:szCs w:val="19"/>
              </w:rPr>
              <w:t>Ascent</w:t>
            </w:r>
          </w:p>
        </w:tc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1F" w14:textId="77777777" w:rsidR="00E701CE" w:rsidRDefault="00000000">
            <w:r>
              <w:rPr>
                <w:sz w:val="19"/>
                <w:szCs w:val="19"/>
              </w:rPr>
              <w:t>Upon signature</w:t>
            </w:r>
          </w:p>
        </w:tc>
      </w:tr>
      <w:tr w:rsidR="00E701CE" w14:paraId="23D96E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1" w14:textId="77777777" w:rsidR="00E701C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2" w14:textId="77777777" w:rsidR="00E701CE" w:rsidRDefault="00000000">
            <w:r>
              <w:rPr>
                <w:sz w:val="19"/>
                <w:szCs w:val="19"/>
              </w:rPr>
              <w:t>Provision/dedicate "Ascent dev sandbox" and grant Ascent access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3" w14:textId="77777777" w:rsidR="00E701CE" w:rsidRDefault="00000000">
            <w:r>
              <w:rPr>
                <w:sz w:val="19"/>
                <w:szCs w:val="19"/>
              </w:rPr>
              <w:t>US MedTech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4" w14:textId="77777777" w:rsidR="00E701CE" w:rsidRDefault="00000000">
            <w:r>
              <w:rPr>
                <w:sz w:val="19"/>
                <w:szCs w:val="19"/>
              </w:rPr>
              <w:t>ASAP after signature</w:t>
            </w:r>
          </w:p>
        </w:tc>
      </w:tr>
      <w:tr w:rsidR="00E701CE" w14:paraId="23D96E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6" w14:textId="77777777" w:rsidR="00E701C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58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7" w14:textId="77777777" w:rsidR="00E701CE" w:rsidRDefault="00000000">
            <w:r>
              <w:rPr>
                <w:sz w:val="19"/>
                <w:szCs w:val="19"/>
              </w:rPr>
              <w:t>Finalize Salesforce edition move (Unlimited + full sandbox) with Salesforce</w:t>
            </w:r>
          </w:p>
        </w:tc>
        <w:tc>
          <w:tcPr>
            <w:tcW w:w="2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8" w14:textId="77777777" w:rsidR="00E701CE" w:rsidRDefault="00000000">
            <w:r>
              <w:rPr>
                <w:sz w:val="19"/>
                <w:szCs w:val="19"/>
              </w:rPr>
              <w:t>US MedTech</w:t>
            </w:r>
          </w:p>
        </w:tc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9" w14:textId="77777777" w:rsidR="00E701CE" w:rsidRDefault="00000000">
            <w:r>
              <w:rPr>
                <w:sz w:val="19"/>
                <w:szCs w:val="19"/>
              </w:rPr>
              <w:t>Next couple of days</w:t>
            </w:r>
          </w:p>
        </w:tc>
      </w:tr>
      <w:tr w:rsidR="00E701CE" w14:paraId="23D96E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B" w14:textId="77777777" w:rsidR="00E701CE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5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C" w14:textId="77777777" w:rsidR="00E701CE" w:rsidRDefault="00000000">
            <w:r>
              <w:rPr>
                <w:sz w:val="19"/>
                <w:szCs w:val="19"/>
              </w:rPr>
              <w:t>Develop Salesforce environment/pipeline management plan (dev → staging/partial → full/UAT)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D" w14:textId="77777777" w:rsidR="00E701CE" w:rsidRDefault="00000000">
            <w:r>
              <w:rPr>
                <w:sz w:val="19"/>
                <w:szCs w:val="19"/>
              </w:rPr>
              <w:t>Durvah / Ascent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2E" w14:textId="77777777" w:rsidR="00E701CE" w:rsidRDefault="00000000">
            <w:r>
              <w:rPr>
                <w:sz w:val="19"/>
                <w:szCs w:val="19"/>
              </w:rPr>
              <w:t>Next week</w:t>
            </w:r>
          </w:p>
        </w:tc>
      </w:tr>
      <w:tr w:rsidR="00E701CE" w14:paraId="23D96E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30" w14:textId="77777777" w:rsidR="00E701C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558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31" w14:textId="77777777" w:rsidR="00E701CE" w:rsidRDefault="00000000">
            <w:r>
              <w:rPr>
                <w:sz w:val="19"/>
                <w:szCs w:val="19"/>
              </w:rPr>
              <w:t>Set up centralized project management/communication tool and confirm access list</w:t>
            </w:r>
          </w:p>
        </w:tc>
        <w:tc>
          <w:tcPr>
            <w:tcW w:w="2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32" w14:textId="77777777" w:rsidR="00E701CE" w:rsidRDefault="00000000">
            <w:r>
              <w:rPr>
                <w:sz w:val="19"/>
                <w:szCs w:val="19"/>
              </w:rPr>
              <w:t>John / Aditya</w:t>
            </w:r>
          </w:p>
        </w:tc>
        <w:tc>
          <w:tcPr>
            <w:tcW w:w="1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33" w14:textId="77777777" w:rsidR="00E701CE" w:rsidRDefault="00000000">
            <w:r>
              <w:rPr>
                <w:sz w:val="19"/>
                <w:szCs w:val="19"/>
              </w:rPr>
              <w:t>Within ~2 weeks</w:t>
            </w:r>
          </w:p>
        </w:tc>
      </w:tr>
      <w:tr w:rsidR="00E701CE" w14:paraId="23D96E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35" w14:textId="77777777" w:rsidR="00E701CE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5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36" w14:textId="77777777" w:rsidR="00E701CE" w:rsidRDefault="00000000">
            <w:r>
              <w:rPr>
                <w:sz w:val="19"/>
                <w:szCs w:val="19"/>
              </w:rPr>
              <w:t>Define data-sharing protocol for patient-identifying information in sandboxes (or use genericized data)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37" w14:textId="77777777" w:rsidR="00E701CE" w:rsidRDefault="00000000">
            <w:r>
              <w:rPr>
                <w:sz w:val="19"/>
                <w:szCs w:val="19"/>
              </w:rPr>
              <w:t>Durvah / Ascent / US MedTech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6E38" w14:textId="77777777" w:rsidR="00E701CE" w:rsidRDefault="00000000">
            <w:r>
              <w:rPr>
                <w:sz w:val="19"/>
                <w:szCs w:val="19"/>
              </w:rPr>
              <w:t>Before full sandbox use</w:t>
            </w:r>
          </w:p>
        </w:tc>
      </w:tr>
    </w:tbl>
    <w:p w14:paraId="23D96E3A" w14:textId="77777777" w:rsidR="00E701CE" w:rsidRDefault="00000000">
      <w:pPr>
        <w:pStyle w:val="Heading1"/>
        <w:pBdr>
          <w:bottom w:val="single" w:sz="6" w:space="4" w:color="1E7F73"/>
        </w:pBdr>
        <w:spacing w:before="280" w:after="120"/>
      </w:pPr>
      <w:r>
        <w:rPr>
          <w:b/>
          <w:bCs/>
          <w:color w:val="1F3B57"/>
          <w:sz w:val="26"/>
          <w:szCs w:val="26"/>
        </w:rPr>
        <w:t>8. Next Steps</w:t>
      </w:r>
    </w:p>
    <w:p w14:paraId="23D96E3B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Official project kickoff targeted for the following week, followed by software/sandbox setup.</w:t>
      </w:r>
    </w:p>
    <w:p w14:paraId="23D96E3C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On-site business requirements workshops: Sep 28 – Oct 1 in Houston.</w:t>
      </w:r>
    </w:p>
    <w:p w14:paraId="23D96E3D" w14:textId="77777777" w:rsidR="00E701C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Continue tracking action items above; revisit environment plan and team finalization in upcoming check-ins.</w:t>
      </w:r>
    </w:p>
    <w:sectPr w:rsidR="00E701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B3E46"/>
    <w:multiLevelType w:val="hybridMultilevel"/>
    <w:tmpl w:val="70A880A0"/>
    <w:lvl w:ilvl="0" w:tplc="226E6004">
      <w:start w:val="1"/>
      <w:numFmt w:val="bullet"/>
      <w:lvlText w:val="•"/>
      <w:lvlJc w:val="left"/>
      <w:pPr>
        <w:ind w:left="360" w:hanging="260"/>
      </w:pPr>
    </w:lvl>
    <w:lvl w:ilvl="1" w:tplc="05D65278">
      <w:numFmt w:val="decimal"/>
      <w:lvlText w:val=""/>
      <w:lvlJc w:val="left"/>
    </w:lvl>
    <w:lvl w:ilvl="2" w:tplc="55C61148">
      <w:numFmt w:val="decimal"/>
      <w:lvlText w:val=""/>
      <w:lvlJc w:val="left"/>
    </w:lvl>
    <w:lvl w:ilvl="3" w:tplc="64381934">
      <w:numFmt w:val="decimal"/>
      <w:lvlText w:val=""/>
      <w:lvlJc w:val="left"/>
    </w:lvl>
    <w:lvl w:ilvl="4" w:tplc="47C6DCA2">
      <w:numFmt w:val="decimal"/>
      <w:lvlText w:val=""/>
      <w:lvlJc w:val="left"/>
    </w:lvl>
    <w:lvl w:ilvl="5" w:tplc="E598A6B8">
      <w:numFmt w:val="decimal"/>
      <w:lvlText w:val=""/>
      <w:lvlJc w:val="left"/>
    </w:lvl>
    <w:lvl w:ilvl="6" w:tplc="76D8CA2C">
      <w:numFmt w:val="decimal"/>
      <w:lvlText w:val=""/>
      <w:lvlJc w:val="left"/>
    </w:lvl>
    <w:lvl w:ilvl="7" w:tplc="A6F6D2DC">
      <w:numFmt w:val="decimal"/>
      <w:lvlText w:val=""/>
      <w:lvlJc w:val="left"/>
    </w:lvl>
    <w:lvl w:ilvl="8" w:tplc="F0407EC8">
      <w:numFmt w:val="decimal"/>
      <w:lvlText w:val=""/>
      <w:lvlJc w:val="left"/>
    </w:lvl>
  </w:abstractNum>
  <w:abstractNum w:abstractNumId="1" w15:restartNumberingAfterBreak="0">
    <w:nsid w:val="67560CB7"/>
    <w:multiLevelType w:val="hybridMultilevel"/>
    <w:tmpl w:val="13ECA5AA"/>
    <w:lvl w:ilvl="0" w:tplc="E862BB6E">
      <w:start w:val="1"/>
      <w:numFmt w:val="bullet"/>
      <w:lvlText w:val="●"/>
      <w:lvlJc w:val="left"/>
      <w:pPr>
        <w:ind w:left="720" w:hanging="360"/>
      </w:pPr>
    </w:lvl>
    <w:lvl w:ilvl="1" w:tplc="05C0F85A">
      <w:start w:val="1"/>
      <w:numFmt w:val="bullet"/>
      <w:lvlText w:val="○"/>
      <w:lvlJc w:val="left"/>
      <w:pPr>
        <w:ind w:left="1440" w:hanging="360"/>
      </w:pPr>
    </w:lvl>
    <w:lvl w:ilvl="2" w:tplc="1806E072">
      <w:start w:val="1"/>
      <w:numFmt w:val="bullet"/>
      <w:lvlText w:val="■"/>
      <w:lvlJc w:val="left"/>
      <w:pPr>
        <w:ind w:left="2160" w:hanging="360"/>
      </w:pPr>
    </w:lvl>
    <w:lvl w:ilvl="3" w:tplc="2F1C9096">
      <w:start w:val="1"/>
      <w:numFmt w:val="bullet"/>
      <w:lvlText w:val="●"/>
      <w:lvlJc w:val="left"/>
      <w:pPr>
        <w:ind w:left="2880" w:hanging="360"/>
      </w:pPr>
    </w:lvl>
    <w:lvl w:ilvl="4" w:tplc="54826BCA">
      <w:start w:val="1"/>
      <w:numFmt w:val="bullet"/>
      <w:lvlText w:val="○"/>
      <w:lvlJc w:val="left"/>
      <w:pPr>
        <w:ind w:left="3600" w:hanging="360"/>
      </w:pPr>
    </w:lvl>
    <w:lvl w:ilvl="5" w:tplc="8848AEC6">
      <w:start w:val="1"/>
      <w:numFmt w:val="bullet"/>
      <w:lvlText w:val="■"/>
      <w:lvlJc w:val="left"/>
      <w:pPr>
        <w:ind w:left="4320" w:hanging="360"/>
      </w:pPr>
    </w:lvl>
    <w:lvl w:ilvl="6" w:tplc="6DB8A344">
      <w:start w:val="1"/>
      <w:numFmt w:val="bullet"/>
      <w:lvlText w:val="●"/>
      <w:lvlJc w:val="left"/>
      <w:pPr>
        <w:ind w:left="5040" w:hanging="360"/>
      </w:pPr>
    </w:lvl>
    <w:lvl w:ilvl="7" w:tplc="EE7CB44C">
      <w:start w:val="1"/>
      <w:numFmt w:val="bullet"/>
      <w:lvlText w:val="●"/>
      <w:lvlJc w:val="left"/>
      <w:pPr>
        <w:ind w:left="5760" w:hanging="360"/>
      </w:pPr>
    </w:lvl>
    <w:lvl w:ilvl="8" w:tplc="4DCAB6F8">
      <w:start w:val="1"/>
      <w:numFmt w:val="bullet"/>
      <w:lvlText w:val="●"/>
      <w:lvlJc w:val="left"/>
      <w:pPr>
        <w:ind w:left="6480" w:hanging="360"/>
      </w:pPr>
    </w:lvl>
  </w:abstractNum>
  <w:num w:numId="1" w16cid:durableId="260995332">
    <w:abstractNumId w:val="1"/>
    <w:lvlOverride w:ilvl="0">
      <w:startOverride w:val="1"/>
    </w:lvlOverride>
  </w:num>
  <w:num w:numId="2" w16cid:durableId="1710301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1CE"/>
    <w:rsid w:val="000D2826"/>
    <w:rsid w:val="00616517"/>
    <w:rsid w:val="00E7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6DD3"/>
  <w15:docId w15:val="{DAF8D22F-2B7A-47AC-AC2F-9616DABC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</cp:lastModifiedBy>
  <cp:revision>2</cp:revision>
  <dcterms:created xsi:type="dcterms:W3CDTF">2026-09-10T15:25:00Z</dcterms:created>
  <dcterms:modified xsi:type="dcterms:W3CDTF">2026-09-10T15:43:00Z</dcterms:modified>
</cp:coreProperties>
</file>