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Case Study Analysis Template</w:t>
      </w:r>
    </w:p>
    <w:p>
      <w:pPr>
        <w:jc w:val="center"/>
      </w:pPr>
      <w:r>
        <w:rPr>
          <w:i/>
        </w:rPr>
        <w:t>Automated Document Generation System</w:t>
      </w:r>
    </w:p>
    <w:p/>
    <w:p>
      <w:pPr>
        <w:pStyle w:val="Heading1"/>
      </w:pPr>
      <w:r>
        <w:t>Company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Name:</w:t>
            </w:r>
          </w:p>
        </w:tc>
        <w:tc>
          <w:tcPr>
            <w:tcW w:type="dxa" w:w="4320"/>
          </w:tcPr>
          <w:p>
            <w:r>
              <w:t>Apple Inc.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 Address:</w:t>
            </w:r>
          </w:p>
        </w:tc>
        <w:tc>
          <w:tcPr>
            <w:tcW w:type="dxa" w:w="4320"/>
          </w:tcPr>
          <w:p>
            <w:r>
              <w:t>whole or in part upon the attainment of one or more financial reporting measures, that was Received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Fiscal Year:</w:t>
            </w:r>
          </w:p>
        </w:tc>
        <w:tc>
          <w:tcPr>
            <w:tcW w:type="dxa" w:w="4320"/>
          </w:tcPr>
          <w:p>
            <w:r>
              <w:t>September 30, 2023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Industry:</w:t>
            </w:r>
          </w:p>
        </w:tc>
        <w:tc>
          <w:tcPr>
            <w:tcW w:type="dxa" w:w="4320"/>
          </w:tcPr>
          <w:p>
            <w:r>
              <w:t>, including serving in leadership positions at other large technology companies and leading the Company’s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Stock Symbol:</w:t>
            </w:r>
          </w:p>
        </w:tc>
        <w:tc>
          <w:tcPr>
            <w:tcW w:type="dxa" w:w="4320"/>
          </w:tcPr>
          <w:p>
            <w:r>
              <w:t>AAPL</w:t>
            </w:r>
          </w:p>
        </w:tc>
      </w:tr>
    </w:tbl>
    <w:p>
      <w:pPr>
        <w:pStyle w:val="Heading1"/>
      </w:pPr>
      <w:r>
        <w:t>Financial Performance</w:t>
      </w:r>
    </w:p>
    <w:p>
      <w:pPr>
        <w:pStyle w:val="Heading2"/>
      </w:pPr>
      <w:r>
        <w:t>Revenue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Revenue:</w:t>
            </w:r>
          </w:p>
        </w:tc>
        <w:tc>
          <w:tcPr>
            <w:tcW w:type="dxa" w:w="4320"/>
          </w:tcPr>
          <w:p>
            <w:r>
              <w:t>$119.58M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Income:</w:t>
            </w:r>
          </w:p>
        </w:tc>
        <w:tc>
          <w:tcPr>
            <w:tcW w:type="dxa" w:w="4320"/>
          </w:tcPr>
          <w:p>
            <w:r>
              <w:t>$33.92K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Cash Flow:</w:t>
            </w:r>
          </w:p>
        </w:tc>
        <w:tc>
          <w:tcPr>
            <w:tcW w:type="dxa" w:w="4320"/>
          </w:tcPr>
          <w:p>
            <w:r>
              <w:t>$118.25B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Assets:</w:t>
            </w:r>
          </w:p>
        </w:tc>
        <w:tc>
          <w:tcPr>
            <w:tcW w:type="dxa" w:w="4320"/>
          </w:tcPr>
          <w:p>
            <w:r>
              <w:t>$353.51M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Liabilities:</w:t>
            </w:r>
          </w:p>
        </w:tc>
        <w:tc>
          <w:tcPr>
            <w:tcW w:type="dxa" w:w="4320"/>
          </w:tcPr>
          <w:p>
            <w:r>
              <w:t>$279.41M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Shareholders Equity: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Return on Equity:</w:t>
            </w:r>
          </w:p>
        </w:tc>
        <w:tc>
          <w:tcPr>
            <w:tcW w:type="dxa" w:w="4320"/>
          </w:tcPr>
          <w:p>
            <w:r>
              <w:t>138.01%</w:t>
            </w:r>
          </w:p>
        </w:tc>
      </w:tr>
    </w:tbl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Gross Margin: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Margin:</w:t>
            </w:r>
          </w:p>
        </w:tc>
        <w:tc>
          <w:tcPr>
            <w:tcW w:type="dxa" w:w="4320"/>
          </w:tcPr>
          <w:p>
            <w:r>
              <w:t>31.03%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Margin:</w:t>
            </w:r>
          </w:p>
        </w:tc>
        <w:tc>
          <w:tcPr>
            <w:tcW w:type="dxa" w:w="4320"/>
          </w:tcPr>
          <w:p>
            <w:r>
              <w:t>24.30%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Current Ratio:</w:t>
            </w:r>
          </w:p>
        </w:tc>
        <w:tc>
          <w:tcPr>
            <w:tcW w:type="dxa" w:w="4320"/>
          </w:tcPr>
          <w:p>
            <w:r>
              <w:t>0.82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Debt-to-Equity Ratio:</w:t>
            </w:r>
          </w:p>
        </w:tc>
        <w:tc>
          <w:tcPr>
            <w:tcW w:type="dxa" w:w="4320"/>
          </w:tcPr>
          <w:p>
            <w:r>
              <w:t>146.99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Earnings Per Share:</w:t>
            </w:r>
          </w:p>
        </w:tc>
        <w:tc>
          <w:tcPr>
            <w:tcW w:type="dxa" w:w="4320"/>
          </w:tcPr>
          <w:p>
            <w:r>
              <w:t>2.19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Price-to-Earnings Ratio:</w:t>
            </w:r>
          </w:p>
        </w:tc>
        <w:tc>
          <w:tcPr>
            <w:tcW w:type="dxa" w:w="4320"/>
          </w:tcPr>
          <w:p>
            <w:r>
              <w:t>32.65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Book Value Per Share:</w:t>
            </w:r>
          </w:p>
        </w:tc>
        <w:tc>
          <w:tcPr>
            <w:tcW w:type="dxa" w:w="4320"/>
          </w:tcPr>
          <w:p>
            <w:r>
              <w:t>$4.47</w:t>
            </w:r>
          </w:p>
        </w:tc>
      </w:tr>
    </w:tbl>
    <w:p>
      <w:pPr>
        <w:pStyle w:val="Heading1"/>
      </w:pPr>
      <w:r>
        <w:t>Financial Analysis</w:t>
      </w:r>
    </w:p>
    <w:p>
      <w:pPr>
        <w:pStyle w:val="Heading2"/>
      </w:pPr>
      <w:r>
        <w:t>Strengths</w:t>
      </w:r>
    </w:p>
    <w:p>
      <w:r>
        <w:t>• Strong profit margins of 24.30%</w:t>
        <w:br/>
        <w:t>• High return on equity of 138.01%</w:t>
        <w:br/>
        <w:t>• Positive revenue growth of 5.10%</w:t>
      </w:r>
    </w:p>
    <w:p>
      <w:pPr>
        <w:pStyle w:val="Heading2"/>
      </w:pPr>
      <w:r>
        <w:t>Weaknesses</w:t>
      </w:r>
    </w:p>
    <w:p>
      <w:r>
        <w:t>• High debt-to-equity ratio of 146.99</w:t>
        <w:br/>
        <w:t>• Low liquidity with current ratio of 0.82</w:t>
      </w:r>
    </w:p>
    <w:p>
      <w:pPr>
        <w:pStyle w:val="Heading2"/>
      </w:pPr>
      <w:r>
        <w:t>Opportunities</w:t>
      </w:r>
    </w:p>
    <w:p>
      <w:r>
        <w:t>• Market expansion in emerging economies</w:t>
        <w:br/>
        <w:t>• Digital transformation initiatives</w:t>
        <w:br/>
        <w:t>• Strategic partnerships and alliances</w:t>
        <w:br/>
        <w:t>• New product development and innovation</w:t>
        <w:br/>
        <w:t>• Cost optimization and operational efficiency</w:t>
      </w:r>
    </w:p>
    <w:p>
      <w:pPr>
        <w:pStyle w:val="Heading2"/>
      </w:pPr>
      <w:r>
        <w:t>Threats</w:t>
      </w:r>
    </w:p>
    <w:p>
      <w:r>
        <w:t>• Increased competition in the market</w:t>
        <w:br/>
        <w:t>• Economic downturns and market volatility</w:t>
        <w:br/>
        <w:t>• Regulatory changes and compliance costs</w:t>
        <w:br/>
        <w:t>• Supply chain disruptions</w:t>
        <w:br/>
        <w:t>• Technological disruption and obsolescence</w:t>
      </w:r>
    </w:p>
    <w:p>
      <w:pPr>
        <w:pStyle w:val="Heading1"/>
      </w:pPr>
      <w:r>
        <w:t>Business Context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Market Capitalization:</w:t>
            </w:r>
          </w:p>
        </w:tc>
        <w:tc>
          <w:tcPr>
            <w:tcW w:type="dxa" w:w="4320"/>
          </w:tcPr>
          <w:p>
            <w:r>
              <w:t>$3.14T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Number of Employees:</w:t>
            </w:r>
          </w:p>
        </w:tc>
        <w:tc>
          <w:tcPr>
            <w:tcW w:type="dxa" w:w="4320"/>
          </w:tcPr>
          <w:p>
            <w:r>
              <w:t>164,000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Business:</w:t>
            </w:r>
          </w:p>
        </w:tc>
        <w:tc>
          <w:tcPr>
            <w:tcW w:type="dxa" w:w="4320"/>
          </w:tcPr>
          <w:p>
            <w:r>
              <w:t>models that provide content to users for free and use illegitimate means to obtain third-party digital content and</w:t>
              <w:br/>
              <w:t>applications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Geographic Markets:</w:t>
            </w:r>
          </w:p>
        </w:tc>
        <w:tc>
          <w:tcPr>
            <w:tcW w:type="dxa" w:w="4320"/>
          </w:tcPr>
          <w:p>
            <w:r>
              <w:t>United States and international markets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Key Products/Services:</w:t>
            </w:r>
          </w:p>
        </w:tc>
        <w:tc>
          <w:tcPr>
            <w:tcW w:type="dxa" w:w="4320"/>
          </w:tcPr>
          <w:p>
            <w:r>
              <w:t>Apple Inc. designs, manufactures, and markets smartphones, personal computers, tablets, wearables, and accessories worldwide. The company offers iPhone, a line of smartphones; Mac, a line of personal 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Competitors:</w:t>
            </w:r>
          </w:p>
        </w:tc>
        <w:tc>
          <w:tcPr>
            <w:tcW w:type="dxa" w:w="4320"/>
          </w:tcPr>
          <w:p>
            <w:r>
              <w:t>Key competitors in Consumer Electronics sector</w:t>
            </w:r>
          </w:p>
        </w:tc>
      </w:tr>
    </w:tbl>
    <w:p>
      <w:pPr>
        <w:pStyle w:val="Heading1"/>
      </w:pPr>
      <w:r>
        <w:t>Recent Developments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Recent Acquisitions:</w:t>
            </w:r>
          </w:p>
        </w:tc>
        <w:tc>
          <w:tcPr>
            <w:tcW w:type="dxa" w:w="4320"/>
          </w:tcPr>
          <w:p>
            <w:r>
              <w:t>Recent acquisition activity being monitored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Launches:</w:t>
            </w:r>
          </w:p>
        </w:tc>
        <w:tc>
          <w:tcPr>
            <w:tcW w:type="dxa" w:w="4320"/>
          </w:tcPr>
          <w:p>
            <w:r>
              <w:t>New product launches and service offerings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Strategic Initiatives:</w:t>
            </w:r>
          </w:p>
        </w:tc>
        <w:tc>
          <w:tcPr>
            <w:tcW w:type="dxa" w:w="4320"/>
          </w:tcPr>
          <w:p>
            <w:r>
              <w:t>Digital transformation and market expansion initiatives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Regulatory Changes:</w:t>
            </w:r>
          </w:p>
        </w:tc>
        <w:tc>
          <w:tcPr>
            <w:tcW w:type="dxa" w:w="4320"/>
          </w:tcPr>
          <w:p>
            <w:r>
              <w:t>Monitoring regulatory developments in key markets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Market Developments:</w:t>
            </w:r>
          </w:p>
        </w:tc>
        <w:tc>
          <w:tcPr>
            <w:tcW w:type="dxa" w:w="4320"/>
          </w:tcPr>
          <w:p>
            <w:r>
              <w:t>Market trends and competitive landscape analysis</w:t>
            </w:r>
          </w:p>
        </w:tc>
      </w:tr>
    </w:tbl>
    <w:p>
      <w:pPr>
        <w:pStyle w:val="Heading1"/>
      </w:pPr>
      <w:r>
        <w:t>Investment Recommendation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Overall Rating:</w:t>
            </w:r>
          </w:p>
        </w:tc>
        <w:tc>
          <w:tcPr>
            <w:tcW w:type="dxa" w:w="4320"/>
          </w:tcPr>
          <w:p>
            <w:r>
              <w:t>HOLD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 Target:</w:t>
            </w:r>
          </w:p>
        </w:tc>
        <w:tc>
          <w:tcPr>
            <w:tcW w:type="dxa" w:w="4320"/>
          </w:tcPr>
          <w:p>
            <w:r>
              <w:t>$228.60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Horizon:</w:t>
            </w:r>
          </w:p>
        </w:tc>
        <w:tc>
          <w:tcPr>
            <w:tcW w:type="dxa" w:w="4320"/>
          </w:tcPr>
          <w:p>
            <w:r>
              <w:t>12-18 months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Assessment:</w:t>
            </w:r>
          </w:p>
        </w:tc>
        <w:tc>
          <w:tcPr>
            <w:tcW w:type="dxa" w:w="4320"/>
          </w:tcPr>
          <w:p>
            <w:r>
              <w:t>• High market volatility</w:t>
              <w:br/>
              <w:t>• High financial leverage</w:t>
            </w:r>
          </w:p>
        </w:tc>
      </w:tr>
    </w:tbl>
    <w:p/>
    <w:p>
      <w:pPr>
        <w:jc w:val="center"/>
      </w:pPr>
      <w:r>
        <w:t>Generated on: 2025-07-15 19:55:59</w:t>
      </w:r>
    </w:p>
    <w:p>
      <w:pPr>
        <w:jc w:val="center"/>
      </w:pPr>
      <w:r>
        <w:rPr>
          <w:i/>
          <w:sz w:val="12"/>
        </w:rPr>
        <w:t>This document was automatically generated using document automation tools.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