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rFonts w:ascii="Cambria" w:cs="Cambria" w:eastAsia="Cambria" w:hAnsi="Cambria"/>
        </w:rPr>
      </w:pP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b w:val="1"/>
                <w:rtl w:val="0"/>
              </w:rPr>
              <w:t xml:space="preserve">Student Name: </w:t>
            </w:r>
            <w:r w:rsidDel="00000000" w:rsidR="00000000" w:rsidRPr="00000000">
              <w:rPr>
                <w:rFonts w:ascii="Cambria" w:cs="Cambria" w:eastAsia="Cambria" w:hAnsi="Cambria"/>
                <w:rtl w:val="0"/>
              </w:rPr>
              <w:t xml:space="preserve">Emma Lai</w:t>
            </w:r>
          </w:p>
        </w:tc>
      </w:tr>
    </w:tbl>
    <w:p w:rsidR="00000000" w:rsidDel="00000000" w:rsidP="00000000" w:rsidRDefault="00000000" w:rsidRPr="00000000" w14:paraId="00000003">
      <w:pPr>
        <w:pageBreakBefore w:val="0"/>
        <w:rPr>
          <w:rFonts w:ascii="Cambria" w:cs="Cambria" w:eastAsia="Cambria" w:hAnsi="Cambria"/>
        </w:rPr>
      </w:pPr>
      <w:r w:rsidDel="00000000" w:rsidR="00000000" w:rsidRPr="00000000">
        <w:rPr>
          <w:rtl w:val="0"/>
        </w:rPr>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b w:val="1"/>
                <w:rtl w:val="0"/>
              </w:rPr>
              <w:t xml:space="preserve">Motion:</w:t>
            </w:r>
            <w:r w:rsidDel="00000000" w:rsidR="00000000" w:rsidRPr="00000000">
              <w:rPr>
                <w:rFonts w:ascii="Cambria" w:cs="Cambria" w:eastAsia="Cambria" w:hAnsi="Cambria"/>
                <w:rtl w:val="0"/>
              </w:rPr>
              <w:t xml:space="preserve"> This House Believes That important decisions about children’s health should be made by medical professionals and not by their parents</w:t>
            </w:r>
            <w:r w:rsidDel="00000000" w:rsidR="00000000" w:rsidRPr="00000000">
              <w:rPr>
                <w:rtl w:val="0"/>
              </w:rPr>
            </w:r>
          </w:p>
        </w:tc>
      </w:tr>
    </w:tbl>
    <w:p w:rsidR="00000000" w:rsidDel="00000000" w:rsidP="00000000" w:rsidRDefault="00000000" w:rsidRPr="00000000" w14:paraId="00000005">
      <w:pPr>
        <w:pageBreakBefore w:val="0"/>
        <w:rPr>
          <w:rFonts w:ascii="Cambria" w:cs="Cambria" w:eastAsia="Cambria" w:hAnsi="Cambria"/>
        </w:rPr>
      </w:pPr>
      <w:r w:rsidDel="00000000" w:rsidR="00000000" w:rsidRPr="00000000">
        <w:rPr>
          <w:rtl w:val="0"/>
        </w:rPr>
      </w:r>
    </w:p>
    <w:tbl>
      <w:tblPr>
        <w:tblStyle w:val="Table3"/>
        <w:tblW w:w="1053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45"/>
        <w:gridCol w:w="660"/>
        <w:gridCol w:w="525"/>
        <w:gridCol w:w="525"/>
        <w:gridCol w:w="525"/>
        <w:gridCol w:w="525"/>
        <w:gridCol w:w="525"/>
        <w:tblGridChange w:id="0">
          <w:tblGrid>
            <w:gridCol w:w="7245"/>
            <w:gridCol w:w="660"/>
            <w:gridCol w:w="525"/>
            <w:gridCol w:w="525"/>
            <w:gridCol w:w="525"/>
            <w:gridCol w:w="525"/>
            <w:gridCol w:w="525"/>
          </w:tblGrid>
        </w:tblGridChange>
      </w:tblGrid>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spoke for the duration of the specified time frame.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offered and/or accepted a point of information relevant to the 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w:t>
            </w:r>
            <w:r w:rsidDel="00000000" w:rsidR="00000000" w:rsidRPr="00000000">
              <w:rPr>
                <w:rFonts w:ascii="Cambria" w:cs="Cambria" w:eastAsia="Cambria" w:hAnsi="Cambria"/>
                <w:rtl w:val="0"/>
              </w:rPr>
              <w:t xml:space="preserve"> spoke in a stylistic and persuasive manner (e.g. volume, speed, tone, diction, and 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Student’s argument is complete in that it has relevant claims, supported by sufficient reasoning, examples, impacts, and implications.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argument reflects application of theory taught during class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Student’s rebuttal is effective, and directly responds to an opponent’s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ably supported teammate’s case and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applied feedback from previous debate(s).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Competition Score:</w:t>
            </w:r>
            <w:r w:rsidDel="00000000" w:rsidR="00000000" w:rsidRPr="00000000">
              <w:rPr>
                <w:rtl w:val="0"/>
              </w:rPr>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70.5</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45">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Rubric</w:t>
            </w:r>
          </w:p>
          <w:p w:rsidR="00000000" w:rsidDel="00000000" w:rsidP="00000000" w:rsidRDefault="00000000" w:rsidRPr="00000000" w14:paraId="00000046">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1 - Unobserved.</w:t>
            </w:r>
          </w:p>
          <w:p w:rsidR="00000000" w:rsidDel="00000000" w:rsidP="00000000" w:rsidRDefault="00000000" w:rsidRPr="00000000" w14:paraId="00000047">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2 - Student attempt noted. Needs extended teacher support to properly execute skill. </w:t>
            </w:r>
          </w:p>
          <w:p w:rsidR="00000000" w:rsidDel="00000000" w:rsidP="00000000" w:rsidRDefault="00000000" w:rsidRPr="00000000" w14:paraId="00000048">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3 - Student effort noted. Can execute skill with minimal teacher input and guidance. </w:t>
              <w:br w:type="textWrapping"/>
              <w:t xml:space="preserve">4 - Student can execute skill with little to no prompting. </w:t>
            </w:r>
          </w:p>
          <w:p w:rsidR="00000000" w:rsidDel="00000000" w:rsidP="00000000" w:rsidRDefault="00000000" w:rsidRPr="00000000" w14:paraId="00000049">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5 - Student can execute skill without prompting; exceeds expectations for child of that level.</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50">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Teacher comments: </w:t>
            </w:r>
          </w:p>
          <w:p w:rsidR="00000000" w:rsidDel="00000000" w:rsidP="00000000" w:rsidRDefault="00000000" w:rsidRPr="00000000" w14:paraId="00000051">
            <w:pPr>
              <w:pageBreakBefore w:val="0"/>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2">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[NOTE: Today’s speeches are 5 minutes’ long due to time constraints.]</w:t>
            </w:r>
          </w:p>
          <w:p w:rsidR="00000000" w:rsidDel="00000000" w:rsidP="00000000" w:rsidRDefault="00000000" w:rsidRPr="00000000" w14:paraId="00000053">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4">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I enjoy the rhetoric on the parent-child relationship up top, we can make it even more persuasive by highlighting precisely what kind of medical decisions that only the parent would be able to make. Later on, we mentioned quality of life, more of this!</w:t>
            </w:r>
          </w:p>
          <w:p w:rsidR="00000000" w:rsidDel="00000000" w:rsidP="00000000" w:rsidRDefault="00000000" w:rsidRPr="00000000" w14:paraId="00000055">
            <w:pPr>
              <w:pageBreakBefore w:val="0"/>
              <w:widowControl w:val="0"/>
              <w:numPr>
                <w:ilvl w:val="0"/>
                <w:numId w:val="3"/>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Good job signposting your speech!</w:t>
            </w:r>
          </w:p>
          <w:p w:rsidR="00000000" w:rsidDel="00000000" w:rsidP="00000000" w:rsidRDefault="00000000" w:rsidRPr="00000000" w14:paraId="00000056">
            <w:pPr>
              <w:pageBreakBefore w:val="0"/>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7">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Excellent job pushing back on the characterisation of parents, and why they will make good decisions. We can highlight what exactly are their incentives, and why they will willingly collaborate and listen to doctors anyways.</w:t>
            </w:r>
          </w:p>
          <w:p w:rsidR="00000000" w:rsidDel="00000000" w:rsidP="00000000" w:rsidRDefault="00000000" w:rsidRPr="00000000" w14:paraId="00000058">
            <w:pPr>
              <w:pageBreakBefore w:val="0"/>
              <w:widowControl w:val="0"/>
              <w:numPr>
                <w:ilvl w:val="0"/>
                <w:numId w:val="4"/>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But the difference in Opp is they will no longer even consult doctors if they don’t believe that doctors will respect parental autonomy.</w:t>
            </w:r>
          </w:p>
          <w:p w:rsidR="00000000" w:rsidDel="00000000" w:rsidP="00000000" w:rsidRDefault="00000000" w:rsidRPr="00000000" w14:paraId="00000059">
            <w:pPr>
              <w:pageBreakBefore w:val="0"/>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A">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We should do the counter set-up BEFORE the rebuttals:</w:t>
            </w:r>
          </w:p>
          <w:p w:rsidR="00000000" w:rsidDel="00000000" w:rsidP="00000000" w:rsidRDefault="00000000" w:rsidRPr="00000000" w14:paraId="0000005B">
            <w:pPr>
              <w:pageBreakBefore w:val="0"/>
              <w:widowControl w:val="0"/>
              <w:numPr>
                <w:ilvl w:val="0"/>
                <w:numId w:val="7"/>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Point out that medical decisions inevitably involve value judgments about quality of life, acceptable risk levels, and treatment goals that reflect family beliefs and priorities rather than purely technical medical assessments. Families may prioritize different outcomes - longevity versus comfort, aggressive treatment versus palliative care, preserving function versus accepting limitations - based on religious, cultural, or personal values that medical professionals shouldn't override.</w:t>
            </w:r>
          </w:p>
          <w:p w:rsidR="00000000" w:rsidDel="00000000" w:rsidP="00000000" w:rsidRDefault="00000000" w:rsidRPr="00000000" w14:paraId="0000005C">
            <w:pPr>
              <w:pageBreakBefore w:val="0"/>
              <w:widowControl w:val="0"/>
              <w:numPr>
                <w:ilvl w:val="1"/>
                <w:numId w:val="7"/>
              </w:numPr>
              <w:spacing w:line="240" w:lineRule="auto"/>
              <w:ind w:left="1440" w:hanging="360"/>
              <w:rPr>
                <w:rFonts w:ascii="Cambria" w:cs="Cambria" w:eastAsia="Cambria" w:hAnsi="Cambria"/>
                <w:u w:val="none"/>
              </w:rPr>
            </w:pPr>
            <w:r w:rsidDel="00000000" w:rsidR="00000000" w:rsidRPr="00000000">
              <w:rPr>
                <w:rFonts w:ascii="Cambria" w:cs="Cambria" w:eastAsia="Cambria" w:hAnsi="Cambria"/>
                <w:rtl w:val="0"/>
              </w:rPr>
              <w:t xml:space="preserve">Characterise how medical science often involves significant uncertainty, especially regarding long-term outcomes, quality-of-life predictions, and individual treatment responses. When medical evidence is ambiguous or conflicting, parents' values and intuitive knowledge about their children may provide better guidance than professional guesses about uncertain outcomes.</w:t>
            </w:r>
          </w:p>
          <w:p w:rsidR="00000000" w:rsidDel="00000000" w:rsidP="00000000" w:rsidRDefault="00000000" w:rsidRPr="00000000" w14:paraId="0000005D">
            <w:pPr>
              <w:pageBreakBefore w:val="0"/>
              <w:widowControl w:val="0"/>
              <w:spacing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E">
            <w:pPr>
              <w:pageBreakBefore w:val="0"/>
              <w:widowControl w:val="0"/>
              <w:spacing w:before="0" w:line="240" w:lineRule="auto"/>
              <w:rPr>
                <w:rFonts w:ascii="Cambria" w:cs="Cambria" w:eastAsia="Cambria" w:hAnsi="Cambria"/>
              </w:rPr>
            </w:pPr>
            <w:r w:rsidDel="00000000" w:rsidR="00000000" w:rsidRPr="00000000">
              <w:rPr>
                <w:rFonts w:ascii="Cambria" w:cs="Cambria" w:eastAsia="Cambria" w:hAnsi="Cambria"/>
                <w:rtl w:val="0"/>
              </w:rPr>
              <w:t xml:space="preserve">Point out that medical professionals also sometimes fail to detect real abuse while falsely accusing innocent families of medical neglect when they disagree with treatment recommendations. Child protective services investigations traumatize families and children even when allegations prove unfounded. Medical professionals aren't infallible at distinguishing between abuse and legitimate medical decision-making differences.</w:t>
            </w:r>
          </w:p>
          <w:p w:rsidR="00000000" w:rsidDel="00000000" w:rsidP="00000000" w:rsidRDefault="00000000" w:rsidRPr="00000000" w14:paraId="0000005F">
            <w:pPr>
              <w:pageBreakBefore w:val="0"/>
              <w:widowControl w:val="0"/>
              <w:spacing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0">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Well done analysing how medical professionals face biases, financial conflicts of interest, and institutional pressures that can compromise decision-making. </w:t>
            </w:r>
          </w:p>
          <w:p w:rsidR="00000000" w:rsidDel="00000000" w:rsidP="00000000" w:rsidRDefault="00000000" w:rsidRPr="00000000" w14:paraId="00000061">
            <w:pPr>
              <w:widowControl w:val="0"/>
              <w:numPr>
                <w:ilvl w:val="0"/>
                <w:numId w:val="1"/>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Analyse as well how physicians may be influenced by malpractice liability concerns, hospital profit motives, pharmaceutical industry relationships, or professional ego that leads to over-treatment or inappropriate interventions that don't serve children's best interests.</w:t>
            </w:r>
          </w:p>
          <w:p w:rsidR="00000000" w:rsidDel="00000000" w:rsidP="00000000" w:rsidRDefault="00000000" w:rsidRPr="00000000" w14:paraId="00000062">
            <w:pPr>
              <w:widowControl w:val="0"/>
              <w:numPr>
                <w:ilvl w:val="0"/>
                <w:numId w:val="6"/>
              </w:numPr>
              <w:spacing w:line="240" w:lineRule="auto"/>
              <w:ind w:left="1440" w:hanging="360"/>
              <w:rPr>
                <w:rFonts w:ascii="Cambria" w:cs="Cambria" w:eastAsia="Cambria" w:hAnsi="Cambria"/>
              </w:rPr>
            </w:pPr>
            <w:r w:rsidDel="00000000" w:rsidR="00000000" w:rsidRPr="00000000">
              <w:rPr>
                <w:rFonts w:ascii="Cambria" w:cs="Cambria" w:eastAsia="Cambria" w:hAnsi="Cambria"/>
                <w:rtl w:val="0"/>
              </w:rPr>
              <w:t xml:space="preserve">There have been MANY cases of terrible decisions made by health institutions. where medical consensus later proved wrong, leading to harmful treatments that parents might have resisted: lobotomies for behavioral problems, unnecessary tonsillectomies, thalidomide prescriptions, or conversion therapy for LGBTQ children. Medical professionals' track record includes systematic errors that parental skepticism could have prevented.</w:t>
            </w:r>
          </w:p>
          <w:p w:rsidR="00000000" w:rsidDel="00000000" w:rsidP="00000000" w:rsidRDefault="00000000" w:rsidRPr="00000000" w14:paraId="00000063">
            <w:pPr>
              <w:widowControl w:val="0"/>
              <w:numPr>
                <w:ilvl w:val="0"/>
                <w:numId w:val="5"/>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Show how medical professional authority can itself become a form of institutional abuse when it overrides legitimate autonomy. Many families successfully care for children using approaches that differ from medical consensus without harming them. Protecting children from parents shouldn't become an excuse for medical professionals to impose their values/preferences on unwilling families.</w:t>
            </w:r>
          </w:p>
          <w:p w:rsidR="00000000" w:rsidDel="00000000" w:rsidP="00000000" w:rsidRDefault="00000000" w:rsidRPr="00000000" w14:paraId="00000064">
            <w:pPr>
              <w:widowControl w:val="0"/>
              <w:numPr>
                <w:ilvl w:val="0"/>
                <w:numId w:val="6"/>
              </w:numPr>
              <w:spacing w:line="240" w:lineRule="auto"/>
              <w:ind w:left="1440" w:hanging="360"/>
              <w:rPr>
                <w:rFonts w:ascii="Cambria" w:cs="Cambria" w:eastAsia="Cambria" w:hAnsi="Cambria"/>
              </w:rPr>
            </w:pPr>
            <w:r w:rsidDel="00000000" w:rsidR="00000000" w:rsidRPr="00000000">
              <w:rPr>
                <w:rFonts w:ascii="Cambria" w:cs="Cambria" w:eastAsia="Cambria" w:hAnsi="Cambria"/>
                <w:rtl w:val="0"/>
              </w:rPr>
              <w:t xml:space="preserve">When parents exclude their children from these institutions, there’s far greater harm to the entire system, this is why trust is essential between a patient and a doctor. So in order to protect the child from abuse, doctors have to maintain the respect for the parents’ decisions.</w:t>
            </w:r>
          </w:p>
          <w:p w:rsidR="00000000" w:rsidDel="00000000" w:rsidP="00000000" w:rsidRDefault="00000000" w:rsidRPr="00000000" w14:paraId="00000065">
            <w:pPr>
              <w:widowControl w:val="0"/>
              <w:spacing w:line="240" w:lineRule="auto"/>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066">
            <w:pPr>
              <w:pageBreakBefore w:val="0"/>
              <w:widowControl w:val="0"/>
              <w:spacing w:before="0" w:line="240" w:lineRule="auto"/>
              <w:rPr>
                <w:rFonts w:ascii="Cambria" w:cs="Cambria" w:eastAsia="Cambria" w:hAnsi="Cambria"/>
              </w:rPr>
            </w:pPr>
            <w:r w:rsidDel="00000000" w:rsidR="00000000" w:rsidRPr="00000000">
              <w:rPr>
                <w:rFonts w:ascii="Cambria" w:cs="Cambria" w:eastAsia="Cambria" w:hAnsi="Cambria"/>
                <w:rtl w:val="0"/>
              </w:rPr>
              <w:t xml:space="preserve">Why did we skip the analysis we were referencing at the top of the speech? Characterise how parents possess irreplaceable knowledge about their specific child's personality, medical history, pain tolerance, emotional needs, and family circumstances that medical professionals cannot obtain through brief clinical encounters. Parents understand their children's fears, communication patterns, and individual responses to stress that are crucial for treatment decisions affecting quality of life.</w:t>
            </w:r>
          </w:p>
          <w:p w:rsidR="00000000" w:rsidDel="00000000" w:rsidP="00000000" w:rsidRDefault="00000000" w:rsidRPr="00000000" w14:paraId="00000067">
            <w:pPr>
              <w:widowControl w:val="0"/>
              <w:numPr>
                <w:ilvl w:val="0"/>
                <w:numId w:val="2"/>
              </w:numPr>
              <w:spacing w:after="240" w:before="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Show how children's emotional security and treatment compliance depend heavily on parental support and family stability. Medical decisions that override parental authority can damage family relationships and undermine children's psychological well-being. Children may resist treatments that parents oppose, reducing medical effectiveness while creating family conflict.</w:t>
            </w:r>
          </w:p>
          <w:p w:rsidR="00000000" w:rsidDel="00000000" w:rsidP="00000000" w:rsidRDefault="00000000" w:rsidRPr="00000000" w14:paraId="00000068">
            <w:pPr>
              <w:widowControl w:val="0"/>
              <w:spacing w:before="0"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Good job offering POIs in the round!</w:t>
            </w:r>
          </w:p>
          <w:p w:rsidR="00000000" w:rsidDel="00000000" w:rsidP="00000000" w:rsidRDefault="00000000" w:rsidRPr="00000000" w14:paraId="00000069">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A">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Speaking time: 05:10 - Good timing!</w:t>
            </w:r>
          </w:p>
        </w:tc>
      </w:tr>
    </w:tbl>
    <w:p w:rsidR="00000000" w:rsidDel="00000000" w:rsidP="00000000" w:rsidRDefault="00000000" w:rsidRPr="00000000" w14:paraId="00000071">
      <w:pPr>
        <w:pageBreakBefore w:val="0"/>
        <w:rPr>
          <w:rFonts w:ascii="Cambria" w:cs="Cambria" w:eastAsia="Cambria" w:hAnsi="Cambria"/>
        </w:rPr>
      </w:pPr>
      <w:r w:rsidDel="00000000" w:rsidR="00000000" w:rsidRPr="00000000">
        <w:rPr>
          <w:rtl w:val="0"/>
        </w:rPr>
      </w:r>
    </w:p>
    <w:p w:rsidR="00000000" w:rsidDel="00000000" w:rsidP="00000000" w:rsidRDefault="00000000" w:rsidRPr="00000000" w14:paraId="00000072">
      <w:pPr>
        <w:pageBreakBefore w:val="0"/>
        <w:rPr>
          <w:rFonts w:ascii="Cambria" w:cs="Cambria" w:eastAsia="Cambria" w:hAnsi="Cambria"/>
        </w:rPr>
      </w:pPr>
      <w:r w:rsidDel="00000000" w:rsidR="00000000" w:rsidRPr="00000000">
        <w:rPr>
          <w:rtl w:val="0"/>
        </w:rPr>
      </w:r>
    </w:p>
    <w:sectPr>
      <w:headerReference r:id="rId6" w:type="default"/>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pageBreakBefore w:val="0"/>
      <w:spacing w:line="276" w:lineRule="auto"/>
      <w:jc w:val="center"/>
      <w:rPr/>
    </w:pPr>
    <w:r w:rsidDel="00000000" w:rsidR="00000000" w:rsidRPr="00000000">
      <w:rPr>
        <w:rtl w:val="0"/>
      </w:rPr>
    </w:r>
  </w:p>
  <w:p w:rsidR="00000000" w:rsidDel="00000000" w:rsidP="00000000" w:rsidRDefault="00000000" w:rsidRPr="00000000" w14:paraId="00000074">
    <w:pPr>
      <w:pageBreakBefore w:val="0"/>
      <w:spacing w:line="276" w:lineRule="auto"/>
      <w:rPr>
        <w:rFonts w:ascii="Cambria" w:cs="Cambria" w:eastAsia="Cambria" w:hAnsi="Cambria"/>
      </w:rPr>
    </w:pPr>
    <w:r w:rsidDel="00000000" w:rsidR="00000000" w:rsidRPr="00000000">
      <w:rPr>
        <w:rFonts w:ascii="Cambria" w:cs="Cambria" w:eastAsia="Cambria" w:hAnsi="Cambria"/>
        <w:b w:val="1"/>
        <w:rtl w:val="0"/>
      </w:rPr>
      <w:t xml:space="preserve">Date and class: 23rd of September 2025 &amp; PSD II Intermediate</w:t>
    </w:r>
    <w:r w:rsidDel="00000000" w:rsidR="00000000" w:rsidRPr="00000000">
      <w:rPr>
        <w:rtl w:val="0"/>
      </w:rPr>
    </w:r>
  </w:p>
  <w:p w:rsidR="00000000" w:rsidDel="00000000" w:rsidP="00000000" w:rsidRDefault="00000000" w:rsidRPr="00000000" w14:paraId="00000075">
    <w:pPr>
      <w:pageBreakBefore w:val="0"/>
      <w:spacing w:line="276" w:lineRule="auto"/>
      <w:jc w:val="center"/>
      <w:rPr/>
    </w:pPr>
    <w:r w:rsidDel="00000000" w:rsidR="00000000" w:rsidRPr="00000000">
      <w:rPr/>
      <w:drawing>
        <wp:inline distB="0" distT="0" distL="0" distR="0">
          <wp:extent cx="2560264" cy="528638"/>
          <wp:effectExtent b="0" l="0" r="0" t="0"/>
          <wp:docPr id="1" name="image1.png"/>
          <a:graphic>
            <a:graphicData uri="http://schemas.openxmlformats.org/drawingml/2006/picture">
              <pic:pic>
                <pic:nvPicPr>
                  <pic:cNvPr id="0" name="image1.png"/>
                  <pic:cNvPicPr preferRelativeResize="0"/>
                </pic:nvPicPr>
                <pic:blipFill>
                  <a:blip r:embed="rId1"/>
                  <a:srcRect b="0" l="-15580" r="-15580" t="0"/>
                  <a:stretch>
                    <a:fillRect/>
                  </a:stretch>
                </pic:blipFill>
                <pic:spPr>
                  <a:xfrm>
                    <a:off x="0" y="0"/>
                    <a:ext cx="2560264" cy="52863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