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Emma Lai</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This House Would hold schools liable for instances of severe bullying among their student body</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70.5</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5 minutes’ long due to time constraints.]</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Rather than saying that we’ve all been bullied before (this is not a universal experience), you can dive straight into the description of what an average bullied person experiences. I like the illustration, we can go even harder on the sheer psychological torture of this experience.</w:t>
            </w:r>
          </w:p>
          <w:p w:rsidR="00000000" w:rsidDel="00000000" w:rsidP="00000000" w:rsidRDefault="00000000" w:rsidRPr="00000000" w14:paraId="00000055">
            <w:pPr>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job signposting.</w:t>
            </w:r>
          </w:p>
          <w:p w:rsidR="00000000" w:rsidDel="00000000" w:rsidP="00000000" w:rsidRDefault="00000000" w:rsidRPr="00000000" w14:paraId="00000056">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7">
            <w:pPr>
              <w:widowControl w:val="0"/>
              <w:spacing w:before="0"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On the set-up:</w:t>
            </w:r>
          </w:p>
          <w:p w:rsidR="00000000" w:rsidDel="00000000" w:rsidP="00000000" w:rsidRDefault="00000000" w:rsidRPr="00000000" w14:paraId="00000058">
            <w:pPr>
              <w:widowControl w:val="0"/>
              <w:numPr>
                <w:ilvl w:val="0"/>
                <w:numId w:val="1"/>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Well done clarifying what amounts to severe bullying! Aside from a persistent pattern, establish the level of harm that has been experienced as well.</w:t>
            </w:r>
          </w:p>
          <w:p w:rsidR="00000000" w:rsidDel="00000000" w:rsidP="00000000" w:rsidRDefault="00000000" w:rsidRPr="00000000" w14:paraId="00000059">
            <w:pPr>
              <w:widowControl w:val="0"/>
              <w:numPr>
                <w:ilvl w:val="0"/>
                <w:numId w:val="1"/>
              </w:numPr>
              <w:spacing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should also establish clear standards of liability, so that the Opposition cannot claim that this leads to over-litigation!</w:t>
            </w:r>
          </w:p>
          <w:p w:rsidR="00000000" w:rsidDel="00000000" w:rsidP="00000000" w:rsidRDefault="00000000" w:rsidRPr="00000000" w14:paraId="0000005A">
            <w:pPr>
              <w:widowControl w:val="0"/>
              <w:numPr>
                <w:ilvl w:val="1"/>
                <w:numId w:val="1"/>
              </w:numPr>
              <w:spacing w:before="0"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E.g. Liability attaches when schools either: (1) receive direct reports of severe bullying but fail to investigate or implement reasonable interventions within 5 school days, or (2) should have reasonably detected severe bullying through observable patterns of harm, social isolation, or behavioral changes in victims, yet failed to take appropriate protective action.</w:t>
            </w:r>
          </w:p>
          <w:p w:rsidR="00000000" w:rsidDel="00000000" w:rsidP="00000000" w:rsidRDefault="00000000" w:rsidRPr="00000000" w14:paraId="0000005B">
            <w:pPr>
              <w:widowControl w:val="0"/>
              <w:numPr>
                <w:ilvl w:val="0"/>
                <w:numId w:val="1"/>
              </w:numPr>
              <w:spacing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should clarify that this is a civil lawsuit for negligence, so we know what punishment the schools will suffer from. This is important for your incentive analysis later on. </w:t>
            </w:r>
          </w:p>
          <w:p w:rsidR="00000000" w:rsidDel="00000000" w:rsidP="00000000" w:rsidRDefault="00000000" w:rsidRPr="00000000" w14:paraId="0000005C">
            <w:pPr>
              <w:widowControl w:val="0"/>
              <w:numPr>
                <w:ilvl w:val="1"/>
                <w:numId w:val="1"/>
              </w:numPr>
              <w:spacing w:before="0"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They should pay a significant amount of compensation to the victims that will cover their education costs, medical bills, family expenses if they have to relocate schools and other damages such as emotional distress; as determined by the courts.</w:t>
            </w:r>
          </w:p>
          <w:p w:rsidR="00000000" w:rsidDel="00000000" w:rsidP="00000000" w:rsidRDefault="00000000" w:rsidRPr="00000000" w14:paraId="0000005D">
            <w:pPr>
              <w:widowControl w:val="0"/>
              <w:numPr>
                <w:ilvl w:val="0"/>
                <w:numId w:val="4"/>
              </w:numPr>
              <w:spacing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What is your burden of proof/winning pathway?</w:t>
            </w:r>
          </w:p>
          <w:p w:rsidR="00000000" w:rsidDel="00000000" w:rsidP="00000000" w:rsidRDefault="00000000" w:rsidRPr="00000000" w14:paraId="0000005E">
            <w:pPr>
              <w:widowControl w:val="0"/>
              <w:spacing w:before="0"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5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initial descriptions on how schools possess the power to prevent and address bullying. Good reference on how schools influence the values of students.. Tell me what kind of policies, disciplinary measures, and supervision that will be critical in doing so! Conclude how the power to prevent harm creates corresponding responsibility when schools fail to exercise it effectively, allowing predictable harm to continue.</w:t>
            </w:r>
          </w:p>
          <w:p w:rsidR="00000000" w:rsidDel="00000000" w:rsidP="00000000" w:rsidRDefault="00000000" w:rsidRPr="00000000" w14:paraId="00000060">
            <w:pPr>
              <w:widowControl w:val="0"/>
              <w:numPr>
                <w:ilvl w:val="0"/>
                <w:numId w:val="5"/>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Every instance of effective any-bullying campaigns includes policy development, staff training, student education, and environmental modifications that only schools can implement comprehensively. Individual teachers or parents cannot address school-wide bullying cultures, but institutional liability motivates comprehensive system changes that address root causes rather than isolated incidents.</w:t>
            </w:r>
          </w:p>
          <w:p w:rsidR="00000000" w:rsidDel="00000000" w:rsidP="00000000" w:rsidRDefault="00000000" w:rsidRPr="00000000" w14:paraId="00000061">
            <w:pPr>
              <w:widowControl w:val="0"/>
              <w:numPr>
                <w:ilvl w:val="0"/>
                <w:numId w:val="5"/>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We can also characterise that education professionals have specialized training in child development, behavior management, and safety protocols that create higher standards of care than ordinary citizens. Teachers and administrators are mandatory reporters for child abuse and receive training in recognizing psychological distress. This professional expertise creates reasonable expectation that they should identify and address severe bullying before it causes lasting harm.</w:t>
            </w:r>
          </w:p>
          <w:p w:rsidR="00000000" w:rsidDel="00000000" w:rsidP="00000000" w:rsidRDefault="00000000" w:rsidRPr="00000000" w14:paraId="00000062">
            <w:pPr>
              <w:widowControl w:val="0"/>
              <w:numPr>
                <w:ilvl w:val="1"/>
                <w:numId w:val="5"/>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Spend more time explaining that schools can also observe student interactions daily and can identify bullying patterns, escalating behaviors, and warning signs that parents or outside observers cannot detect. Teachers see social dynamics, witness exclusion patterns, and observe behavioral changes that indicate developing problems. This observational advantage creates responsibility to act on warning signs before bullying becomes severe.</w:t>
            </w:r>
          </w:p>
          <w:p w:rsidR="00000000" w:rsidDel="00000000" w:rsidP="00000000" w:rsidRDefault="00000000" w:rsidRPr="00000000" w14:paraId="00000063">
            <w:pPr>
              <w:widowControl w:val="0"/>
              <w:spacing w:before="0"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After proving they have the capacity to fix it, then prove that they now have the incentives to do so. Show how liability creates necessary financial incentives for schools to implement comprehensive anti-bullying programs, staff training, and intervention systems. Without liability consequences, schools often treat bullying as a minor disciplinary issue rather than serious safety concern. Financial responsibility aligns institutional incentives with student welfare, encouraging proactive prevention rather than reactive damage control.</w:t>
            </w:r>
          </w:p>
          <w:p w:rsidR="00000000" w:rsidDel="00000000" w:rsidP="00000000" w:rsidRDefault="00000000" w:rsidRPr="00000000" w14:paraId="00000065">
            <w:pPr>
              <w:widowControl w:val="0"/>
              <w:numPr>
                <w:ilvl w:val="0"/>
                <w:numId w:val="2"/>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So now, legal liability will ensure that adequate resources will be allocated to anti-bullying efforts rather than being diverted to other priorities. School administrators often underfund counseling services, social-emotional learning programs, and disciplinary follow-up due to competing budget pressures. Liability creates financial imperative to prioritize student safety appropriately.</w:t>
            </w:r>
          </w:p>
          <w:p w:rsidR="00000000" w:rsidDel="00000000" w:rsidP="00000000" w:rsidRDefault="00000000" w:rsidRPr="00000000" w14:paraId="00000066">
            <w:pPr>
              <w:widowControl w:val="0"/>
              <w:spacing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67">
            <w:pPr>
              <w:widowControl w:val="0"/>
              <w:spacing w:before="0" w:line="240" w:lineRule="auto"/>
              <w:rPr>
                <w:rFonts w:ascii="Cambria" w:cs="Cambria" w:eastAsia="Cambria" w:hAnsi="Cambria"/>
              </w:rPr>
            </w:pPr>
            <w:r w:rsidDel="00000000" w:rsidR="00000000" w:rsidRPr="00000000">
              <w:rPr>
                <w:rFonts w:ascii="Cambria" w:cs="Cambria" w:eastAsia="Cambria" w:hAnsi="Cambria"/>
                <w:rtl w:val="0"/>
              </w:rPr>
              <w:t xml:space="preserve">To prove that there is legal liability on the schools, establish that schools have a duty of care to provide safe educational environments for all students, similar to how businesses must ensure workplace safety. Schools exercise supervision over children during school hours and have authority to regulate student behavior, creating corresponding responsibility for student welfare. Legal precedent already holds schools liable for physical safety failures - extending this to psychological safety through anti-bullying measures represents logical progression of existing duty of care principles.</w:t>
            </w:r>
          </w:p>
          <w:p w:rsidR="00000000" w:rsidDel="00000000" w:rsidP="00000000" w:rsidRDefault="00000000" w:rsidRPr="00000000" w14:paraId="00000068">
            <w:pPr>
              <w:widowControl w:val="0"/>
              <w:spacing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9">
            <w:pPr>
              <w:widowControl w:val="0"/>
              <w:spacing w:before="0" w:line="240" w:lineRule="auto"/>
              <w:rPr>
                <w:rFonts w:ascii="Cambria" w:cs="Cambria" w:eastAsia="Cambria" w:hAnsi="Cambria"/>
              </w:rPr>
            </w:pPr>
            <w:r w:rsidDel="00000000" w:rsidR="00000000" w:rsidRPr="00000000">
              <w:rPr>
                <w:rFonts w:ascii="Cambria" w:cs="Cambria" w:eastAsia="Cambria" w:hAnsi="Cambria"/>
                <w:rtl w:val="0"/>
              </w:rPr>
              <w:t xml:space="preserve">We need to expound further on the statement of harms to create a greater impetus for this imposition! the substantial psychological, educational, and physical harms from severe bullying including depression, anxiety, suicide attempts, academic decline, and long-term trauma. These consequences often require extensive mental health treatment, educational remediation, and medical intervention that creates significant costs for families. When schools fail to prevent predictable severe harm, they should bear responsibility for resulting damages.</w:t>
            </w:r>
          </w:p>
          <w:p w:rsidR="00000000" w:rsidDel="00000000" w:rsidP="00000000" w:rsidRDefault="00000000" w:rsidRPr="00000000" w14:paraId="0000006A">
            <w:pPr>
              <w:widowControl w:val="0"/>
              <w:spacing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B">
            <w:pPr>
              <w:widowControl w:val="0"/>
              <w:spacing w:before="0"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Well done offering POIs in the round!</w:t>
            </w:r>
          </w:p>
          <w:p w:rsidR="00000000" w:rsidDel="00000000" w:rsidP="00000000" w:rsidRDefault="00000000" w:rsidRPr="00000000" w14:paraId="0000006C">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05:04 - Good timing!</w:t>
            </w:r>
          </w:p>
        </w:tc>
      </w:tr>
    </w:tbl>
    <w:p w:rsidR="00000000" w:rsidDel="00000000" w:rsidP="00000000" w:rsidRDefault="00000000" w:rsidRPr="00000000" w14:paraId="00000074">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5">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6">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7">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pageBreakBefore w:val="0"/>
      <w:spacing w:line="276" w:lineRule="auto"/>
      <w:jc w:val="center"/>
      <w:rPr/>
    </w:pPr>
    <w:r w:rsidDel="00000000" w:rsidR="00000000" w:rsidRPr="00000000">
      <w:rPr>
        <w:rtl w:val="0"/>
      </w:rPr>
    </w:r>
  </w:p>
  <w:p w:rsidR="00000000" w:rsidDel="00000000" w:rsidP="00000000" w:rsidRDefault="00000000" w:rsidRPr="00000000" w14:paraId="00000079">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30th of September 2025 &amp; PSD II Intermediate</w:t>
    </w:r>
    <w:r w:rsidDel="00000000" w:rsidR="00000000" w:rsidRPr="00000000">
      <w:rPr>
        <w:rtl w:val="0"/>
      </w:rPr>
    </w:r>
  </w:p>
  <w:p w:rsidR="00000000" w:rsidDel="00000000" w:rsidP="00000000" w:rsidRDefault="00000000" w:rsidRPr="00000000" w14:paraId="0000007A">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