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Isabella Chau</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hold schools liable for instances of severe bullying among their student body</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71</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4 minutes’ reply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pushing back on their model to force them into the gray area of the debate! </w:t>
            </w:r>
          </w:p>
          <w:p w:rsidR="00000000" w:rsidDel="00000000" w:rsidP="00000000" w:rsidRDefault="00000000" w:rsidRPr="00000000" w14:paraId="00000055">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Characterise how "severe bullying" lacks clear legal definitions, creating uncertainty about school liability boundaries. Be more specific and explain how normal childhood conflicts, social exclusion, competitive behaviors, and developmental struggles could be reclassified as actionable bullying under broad interpretations. This definitional ambiguity leads to over-punishment of minor incidents and criminalization of normal childhood social development.</w:t>
            </w:r>
          </w:p>
          <w:p w:rsidR="00000000" w:rsidDel="00000000" w:rsidP="00000000" w:rsidRDefault="00000000" w:rsidRPr="00000000" w14:paraId="00000056">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also push back by stating that proposing a lawsuit model always leads to over-litigation as well. This policy creates incentives for frivolous lawsuits that burden schools with legal costs regardless of actual negligence. Parents may file lawsuits over normal social conflicts, competitive situations, or incidents where schools responded appropriately but couldn't prevent all negative outcomes. Defending against even meritless claims consumes resources and creates adversarial relationships between schools and families.</w:t>
            </w:r>
          </w:p>
          <w:p w:rsidR="00000000" w:rsidDel="00000000" w:rsidP="00000000" w:rsidRDefault="00000000" w:rsidRPr="00000000" w14:paraId="00000057">
            <w:pPr>
              <w:widowControl w:val="0"/>
              <w:spacing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8">
            <w:pPr>
              <w:widowControl w:val="0"/>
              <w:spacing w:before="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9">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counter set-up:</w:t>
            </w:r>
          </w:p>
          <w:p w:rsidR="00000000" w:rsidDel="00000000" w:rsidP="00000000" w:rsidRDefault="00000000" w:rsidRPr="00000000" w14:paraId="0000005A">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Instead of school liability, establish coordinated intervention teams including schools, family services, mental health professionals, law enforcement, and community organizations. Each agency contributes specialized expertise - schools provide educational interventions, mental health professionals address psychological factors, family services work with parents, and law enforcement handles criminal behavior. This distributes responsibility appropriately based on institutional capacity rather than burdening schools with problems requiring diverse professional expertise.</w:t>
            </w:r>
          </w:p>
          <w:p w:rsidR="00000000" w:rsidDel="00000000" w:rsidP="00000000" w:rsidRDefault="00000000" w:rsidRPr="00000000" w14:paraId="0000005B">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Frame the Opposition approach as the carrot approach, rather than the stick approach. Instead of liability threats, provide schools with increased funding, specialized training, and professional support for anti-bullying efforts. Establish state-funded anti-bullying specialists, comprehensive staff training programs, and evidence-based intervention curriculum. Create positive incentives for effective anti-bullying programs through grants and recognition rather than negative consequences through litigation.</w:t>
            </w:r>
          </w:p>
          <w:p w:rsidR="00000000" w:rsidDel="00000000" w:rsidP="00000000" w:rsidRDefault="00000000" w:rsidRPr="00000000" w14:paraId="0000005C">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Good job recharacterising the other root causes of bullying due to socio-economic factors and family upbringing. Children who bully frequently come from homes with inadequate supervision, aggressive modeling, or psychological problems that require family intervention rather than school remediation. Holding schools liable for problems they didn't create and cannot fully address shifts responsibility away from actual causes.</w:t>
            </w:r>
          </w:p>
          <w:p w:rsidR="00000000" w:rsidDel="00000000" w:rsidP="00000000" w:rsidRDefault="00000000" w:rsidRPr="00000000" w14:paraId="0000005E">
            <w:pPr>
              <w:widowControl w:val="0"/>
              <w:numPr>
                <w:ilvl w:val="0"/>
                <w:numId w:val="4"/>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as a result, the ability to enforce things would also be incredibly low. Schools have restricted authority over student behavior, especially outside school hours and off school property where much contemporary bullying occurs through social media and community interactions. Legal constraints on student discipline, privacy rights, and due process requirements limit schools' ability to intervene effectively in complex social situations involving multiple families and external factors.</w:t>
            </w:r>
          </w:p>
          <w:p w:rsidR="00000000" w:rsidDel="00000000" w:rsidP="00000000" w:rsidRDefault="00000000" w:rsidRPr="00000000" w14:paraId="0000005F">
            <w:pPr>
              <w:widowControl w:val="0"/>
              <w:numPr>
                <w:ilvl w:val="0"/>
                <w:numId w:val="4"/>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recognizing warning signs doesn't automatically enable effective intervention when underlying problems require family therapy, mental health treatment, or social services beyond school capacity. Observation doesn't create unlimited responsibility to solve complex psychological and social problems that require specialized professional intervention.</w:t>
            </w:r>
          </w:p>
          <w:p w:rsidR="00000000" w:rsidDel="00000000" w:rsidP="00000000" w:rsidRDefault="00000000" w:rsidRPr="00000000" w14:paraId="00000060">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impacting on how this create perverse incentives for schools to expel or exclude potentially problematic students rather than helping them, harming vulnerable children who need educational support most.</w:t>
            </w:r>
          </w:p>
          <w:p w:rsidR="00000000" w:rsidDel="00000000" w:rsidP="00000000" w:rsidRDefault="00000000" w:rsidRPr="00000000" w14:paraId="00000062">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should be a broader macro-point on how schools could become dictatorial. Show liability fears lead to harsh zero-tolerance policies that harm students through excessive punishment, suspension, and expulsion for minor incidents. Schools implement overly broad disciplinary measures to demonstrate anti-bullying commitment, creating school-to-prison pipeline effects that disproportionately impact minority and disadvantaged students.</w:t>
            </w:r>
          </w:p>
          <w:p w:rsidR="00000000" w:rsidDel="00000000" w:rsidP="00000000" w:rsidRDefault="00000000" w:rsidRPr="00000000" w14:paraId="00000063">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also give a competing scenario where schools may hide instances of bullying. Liability actually incentivizes cover-ups and evidence destruction, so that they may avoid a lawsuit. Now, schools will partake in the silencing of victims and the removal of individuals who may file a bullying complaint against them.</w:t>
            </w:r>
          </w:p>
          <w:p w:rsidR="00000000" w:rsidDel="00000000" w:rsidP="00000000" w:rsidRDefault="00000000" w:rsidRPr="00000000" w14:paraId="00000064">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Good push on preferring rehabilitation and restorative justice. However, we don’t have the resources needed for your countermodel, because Opp fiat is quite limited in this debate. Prop is not using any state resources, they are simply allowing victims to sue. </w:t>
            </w:r>
          </w:p>
          <w:p w:rsidR="00000000" w:rsidDel="00000000" w:rsidP="00000000" w:rsidRDefault="00000000" w:rsidRPr="00000000" w14:paraId="00000066">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7">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w:t>
            </w:r>
          </w:p>
          <w:p w:rsidR="00000000" w:rsidDel="00000000" w:rsidP="00000000" w:rsidRDefault="00000000" w:rsidRPr="00000000" w14:paraId="00000068">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04:01 - Good timing!</w:t>
            </w:r>
          </w:p>
        </w:tc>
      </w:tr>
    </w:tbl>
    <w:p w:rsidR="00000000" w:rsidDel="00000000" w:rsidP="00000000" w:rsidRDefault="00000000" w:rsidRPr="00000000" w14:paraId="0000007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3">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ageBreakBefore w:val="0"/>
      <w:spacing w:line="276" w:lineRule="auto"/>
      <w:jc w:val="center"/>
      <w:rPr/>
    </w:pPr>
    <w:r w:rsidDel="00000000" w:rsidR="00000000" w:rsidRPr="00000000">
      <w:rPr>
        <w:rtl w:val="0"/>
      </w:rPr>
    </w:r>
  </w:p>
  <w:p w:rsidR="00000000" w:rsidDel="00000000" w:rsidP="00000000" w:rsidRDefault="00000000" w:rsidRPr="00000000" w14:paraId="00000075">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30th of September 2025 &amp; PSD II Intermediate</w:t>
    </w:r>
    <w:r w:rsidDel="00000000" w:rsidR="00000000" w:rsidRPr="00000000">
      <w:rPr>
        <w:rtl w:val="0"/>
      </w:rPr>
    </w:r>
  </w:p>
  <w:p w:rsidR="00000000" w:rsidDel="00000000" w:rsidP="00000000" w:rsidRDefault="00000000" w:rsidRPr="00000000" w14:paraId="00000076">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