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Julius Zhu</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hold schools liable for instances of severe bullying among their student body</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rtl w:val="0"/>
              </w:rPr>
              <w:t xml:space="preserve">5</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start and signposting!</w:t>
            </w:r>
          </w:p>
          <w:p w:rsidR="00000000" w:rsidDel="00000000" w:rsidP="00000000" w:rsidRDefault="00000000" w:rsidRPr="00000000" w14:paraId="0000005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implementing the structure of layered rebuttals.</w:t>
            </w:r>
          </w:p>
          <w:p w:rsidR="00000000" w:rsidDel="00000000" w:rsidP="00000000" w:rsidRDefault="00000000" w:rsidRPr="00000000" w14:paraId="00000057">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appreciate the point that bullying could be somewhat ‘natural,’ but this doesn’t defeat the point that schools have the responsibility to fix this issue.</w:t>
            </w:r>
          </w:p>
          <w:p w:rsidR="00000000" w:rsidDel="00000000" w:rsidP="00000000" w:rsidRDefault="00000000" w:rsidRPr="00000000" w14:paraId="00000058">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need to push back on their model to force them into the gray area of the debate! Characterise how "severe bullying" lacks clear legal definitions, creating uncertainty about school liability boundaries. Normal childhood conflicts, social exclusion, competitive behaviors, and developmental struggles could be reclassified as actionable bullying under broad interpretations. This definitional ambiguity leads to over-punishment of minor incidents and criminalization of normal childhood social development.</w:t>
            </w:r>
          </w:p>
          <w:p w:rsidR="00000000" w:rsidDel="00000000" w:rsidP="00000000" w:rsidRDefault="00000000" w:rsidRPr="00000000" w14:paraId="00000059">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Be mindful that we lost the rest of the stricture of the rebuttal! Make sure we label them accordingly and transition explicitly.</w:t>
            </w:r>
          </w:p>
          <w:p w:rsidR="00000000" w:rsidDel="00000000" w:rsidP="00000000" w:rsidRDefault="00000000" w:rsidRPr="00000000" w14:paraId="0000005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Recharacterise why schools have limited causation and therefore, limited liability in relation to the root causes of bullying. Bullying behaviors often originate from family environments, parenting styles, and home situations that schools cannot control or correct. Children who bully frequently come from homes with inadequate supervision, aggressive modeling, or psychological problems that require family intervention rather than school remediation. Holding schools liable for problems they didn't create and cannot fully address shifts responsibility away from actual causes.</w:t>
            </w:r>
          </w:p>
          <w:p w:rsidR="00000000" w:rsidDel="00000000" w:rsidP="00000000" w:rsidRDefault="00000000" w:rsidRPr="00000000" w14:paraId="0000005C">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As a result, the ability to enforce things would also be incredibly low. Schools have restricted authority over student behavior, especially outside school hours and off school property where much contemporary bullying occurs through social media and community interactions. Legal constraints on student discipline, privacy rights, and due process requirements limit schools' ability to intervene effectively in complex social situations involving multiple families and external factors.</w:t>
            </w:r>
          </w:p>
          <w:p w:rsidR="00000000" w:rsidDel="00000000" w:rsidP="00000000" w:rsidRDefault="00000000" w:rsidRPr="00000000" w14:paraId="0000005D">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recognizing warning signs doesn't automatically enable effective intervention when underlying problems require family therapy, mental health treatment, or social services beyond school capacity. Observation doesn't create unlimited responsibility to solve complex psychological and social problems that require specialized professional intervention.</w:t>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push on preferring rehabilitation and restorative justice. However, we don’t have the resources needed for your countermodel, because Opp fiat is quite limited in this debate. Prop is not using any state resources, they are simply allowing victims to sue. We are better off angling this argument into the more harm than good category instead.</w:t>
            </w:r>
          </w:p>
          <w:p w:rsidR="00000000" w:rsidDel="00000000" w:rsidP="00000000" w:rsidRDefault="00000000" w:rsidRPr="00000000" w14:paraId="00000060">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argue that schools could become dictatorial to the extent of hurting rehabilitation severely. Show liability fears lead to harsh zero-tolerance policies that harm students through excessive punishment, suspension, and expulsion for minor incidents. Schools implement overly broad disciplinary measures to demonstrate anti-bullying commitment, creating school-to-prison pipeline effects that disproportionately impact minority and disadvantaged students.</w:t>
            </w:r>
          </w:p>
          <w:p w:rsidR="00000000" w:rsidDel="00000000" w:rsidP="00000000" w:rsidRDefault="00000000" w:rsidRPr="00000000" w14:paraId="00000061">
            <w:pPr>
              <w:widowControl w:val="0"/>
              <w:numPr>
                <w:ilvl w:val="1"/>
                <w:numId w:val="1"/>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Show how liability creates perverse incentives for schools to expel or exclude potentially problematic students rather than helping them, harming vulnerable children who need educational support most.</w:t>
            </w:r>
          </w:p>
          <w:p w:rsidR="00000000" w:rsidDel="00000000" w:rsidP="00000000" w:rsidRDefault="00000000" w:rsidRPr="00000000" w14:paraId="00000062">
            <w:pPr>
              <w:widowControl w:val="0"/>
              <w:numPr>
                <w:ilvl w:val="2"/>
                <w:numId w:val="1"/>
              </w:numPr>
              <w:spacing w:line="240" w:lineRule="auto"/>
              <w:ind w:left="2160" w:hanging="360"/>
              <w:rPr>
                <w:rFonts w:ascii="Cambria" w:cs="Cambria" w:eastAsia="Cambria" w:hAnsi="Cambria"/>
                <w:b w:val="1"/>
              </w:rPr>
            </w:pPr>
            <w:r w:rsidDel="00000000" w:rsidR="00000000" w:rsidRPr="00000000">
              <w:rPr>
                <w:rFonts w:ascii="Cambria" w:cs="Cambria" w:eastAsia="Cambria" w:hAnsi="Cambria"/>
                <w:b w:val="1"/>
                <w:rtl w:val="0"/>
              </w:rPr>
              <w:t xml:space="preserve">We eventually mentioned this, well done!</w:t>
            </w:r>
          </w:p>
          <w:p w:rsidR="00000000" w:rsidDel="00000000" w:rsidP="00000000" w:rsidRDefault="00000000" w:rsidRPr="00000000" w14:paraId="00000063">
            <w:pPr>
              <w:widowControl w:val="0"/>
              <w:numPr>
                <w:ilvl w:val="3"/>
                <w:numId w:val="1"/>
              </w:numPr>
              <w:spacing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We can also add on another competing scenario. Schools may hide instances of bullying. Liability actually incentivizes cover-ups and evidence destruction, so that they may avoid a lawsuit. Now, schools will partake in the silencing of victims and the removal of individuals who may file a bullying complaint against them.</w:t>
            </w:r>
          </w:p>
          <w:p w:rsidR="00000000" w:rsidDel="00000000" w:rsidP="00000000" w:rsidRDefault="00000000" w:rsidRPr="00000000" w14:paraId="00000064">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The analysis for the argument jumps between different thoughts constantly, let’s try to maintain a coherent flow of analysis clearly attached to a premise and a conclusion.</w:t>
            </w:r>
          </w:p>
          <w:p w:rsidR="00000000" w:rsidDel="00000000" w:rsidP="00000000" w:rsidRDefault="00000000" w:rsidRPr="00000000" w14:paraId="00000066">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There’s also a lot of repetition with the previous speaker’s argument, without necessarily adding value to it. </w:t>
            </w:r>
          </w:p>
          <w:p w:rsidR="00000000" w:rsidDel="00000000" w:rsidP="00000000" w:rsidRDefault="00000000" w:rsidRPr="00000000" w14:paraId="00000067">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liability threats transforming schools from educational institutions into defensive bureaucracies, we can add that teachers and administrators become risk-averse, avoiding innovative teaching methods, student activities, and normal social interactions that could potentially be misconstrued as bullying-related. This defensive posture undermines educational quality and student development opportunities.</w:t>
            </w:r>
          </w:p>
          <w:p w:rsidR="00000000" w:rsidDel="00000000" w:rsidP="00000000" w:rsidRDefault="00000000" w:rsidRPr="00000000" w14:paraId="00000068">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On diversion of resources, explain how costly are things like legal compliance, documentation systems, and defensive measures. Money spent on liability insurance, legal counsel, and bureaucratic prevention programs reduces funding for teachers, educational materials, and academic programs that actually benefit students. The cure becomes more expensive than the disease.</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You have to take at least ONE POI!</w:t>
            </w:r>
          </w:p>
          <w:p w:rsidR="00000000" w:rsidDel="00000000" w:rsidP="00000000" w:rsidRDefault="00000000" w:rsidRPr="00000000" w14:paraId="0000006B">
            <w:pPr>
              <w:widowControl w:val="0"/>
              <w:numPr>
                <w:ilvl w:val="0"/>
                <w:numId w:val="3"/>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04:42 - Let’s try to reach 5 minutes!</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spacing w:line="276" w:lineRule="auto"/>
      <w:jc w:val="center"/>
      <w:rPr/>
    </w:pPr>
    <w:r w:rsidDel="00000000" w:rsidR="00000000" w:rsidRPr="00000000">
      <w:rPr>
        <w:rtl w:val="0"/>
      </w:rPr>
    </w:r>
  </w:p>
  <w:p w:rsidR="00000000" w:rsidDel="00000000" w:rsidP="00000000" w:rsidRDefault="00000000" w:rsidRPr="00000000" w14:paraId="00000079">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30th of September 2025 &amp; PSD II Intermediate</w:t>
    </w:r>
    <w:r w:rsidDel="00000000" w:rsidR="00000000" w:rsidRPr="00000000">
      <w:rPr>
        <w:rtl w:val="0"/>
      </w:rPr>
    </w:r>
  </w:p>
  <w:p w:rsidR="00000000" w:rsidDel="00000000" w:rsidP="00000000" w:rsidRDefault="00000000" w:rsidRPr="00000000" w14:paraId="0000007A">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