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Venus So</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Believes That important decisions about children’s health should be made by medical professionals and not by their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rtl w:val="0"/>
              </w:rPr>
              <w:t xml:space="preserve">5</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like the personal anecdote up top really illustrating that parents are not usually resistant to the input of doctors, and that this is a collaborative decision. However, it also highlights why Prop is correct to prioritize medical input, so we need to flip the conclusion of this conversation.</w:t>
            </w:r>
          </w:p>
          <w:p w:rsidR="00000000" w:rsidDel="00000000" w:rsidP="00000000" w:rsidRDefault="00000000" w:rsidRPr="00000000" w14:paraId="00000055">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the difference in Opp is they will no longer even consult doctors if they don’t believe that doctors will respect parental autonomy. So this collaboration will not even happen in Prop’s world.</w:t>
            </w:r>
          </w:p>
          <w:p w:rsidR="00000000" w:rsidDel="00000000" w:rsidP="00000000" w:rsidRDefault="00000000" w:rsidRPr="00000000" w14:paraId="00000056">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speech!</w:t>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characterising that these value judgments about quality of life, acceptable risk levels, and treatment goals that reflect family beliefs and priorities are not about purely technical medical assessments. </w:t>
            </w:r>
          </w:p>
          <w:p w:rsidR="00000000" w:rsidDel="00000000" w:rsidP="00000000" w:rsidRDefault="00000000" w:rsidRPr="00000000" w14:paraId="00000059">
            <w:pPr>
              <w:pageBreakBefore w:val="0"/>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Give more illustrations on families who may prioritize different outcomes - longevity versus comfort, aggressive treatment versus palliative care, preserving function versus accepting limitations - based on religious, cultural, or personal values that medical professionals shouldn't override.</w:t>
            </w:r>
          </w:p>
          <w:p w:rsidR="00000000" w:rsidDel="00000000" w:rsidP="00000000" w:rsidRDefault="00000000" w:rsidRPr="00000000" w14:paraId="0000005A">
            <w:pPr>
              <w:pageBreakBefore w:val="0"/>
              <w:widowControl w:val="0"/>
              <w:numPr>
                <w:ilvl w:val="1"/>
                <w:numId w:val="9"/>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Characterise how medical science often involves significant uncertainty, especially regarding long-term outcomes, quality-of-life predictions, and individual treatment responses. When medical evidence is ambiguous or conflicting, parents' values and intuitive knowledge about their children may provide better guidance than professional guesses about uncertain outcomes.</w:t>
            </w:r>
          </w:p>
          <w:p w:rsidR="00000000" w:rsidDel="00000000" w:rsidP="00000000" w:rsidRDefault="00000000" w:rsidRPr="00000000" w14:paraId="0000005B">
            <w:pPr>
              <w:pageBreakBefore w:val="0"/>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pageBreakBefore w:val="0"/>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After reinforcing that doctors have perverse incentives too, can we weigh WHY this outweighs Prop’s analysis on medical training and making objectively good decisions?</w:t>
            </w:r>
          </w:p>
          <w:p w:rsidR="00000000" w:rsidDel="00000000" w:rsidP="00000000" w:rsidRDefault="00000000" w:rsidRPr="00000000" w14:paraId="0000005D">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To add value, explain that physicians may be influenced by malpractice liability concerns, hospital profit motives, pharmaceutical industry relationships, or professional ego that leads to over-treatment or inappropriate interventions that don't serve children's best interests.</w:t>
            </w:r>
          </w:p>
          <w:p w:rsidR="00000000" w:rsidDel="00000000" w:rsidP="00000000" w:rsidRDefault="00000000" w:rsidRPr="00000000" w14:paraId="0000005E">
            <w:pPr>
              <w:widowControl w:val="0"/>
              <w:numPr>
                <w:ilvl w:val="0"/>
                <w:numId w:val="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There have been MANY cases of terrible decisions made by health institutions. where medical consensus later proved wrong, leading to harmful treatments that parents might have resisted: lobotomies for behavioral problems, unnecessary tonsillectomies, thalidomide prescriptions, or conversion therapy for LGBTQ children. Medical professionals' track record includes systematic errors that parental skepticism could have prevented.</w:t>
            </w:r>
          </w:p>
          <w:p w:rsidR="00000000" w:rsidDel="00000000" w:rsidP="00000000" w:rsidRDefault="00000000" w:rsidRPr="00000000" w14:paraId="0000005F">
            <w:pPr>
              <w:pageBreakBefore w:val="0"/>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medical professionals also sometimes fail to detect real abuse while falsely accusing innocent families of medical neglect when they disagree with treatment recommendations. Child protective services investigations traumatize families and children even when allegations prove unfounded. Medical professionals aren't infallible at distinguishing between abuse and legitimate medical decision-making differences.</w:t>
            </w:r>
          </w:p>
          <w:p w:rsidR="00000000" w:rsidDel="00000000" w:rsidP="00000000" w:rsidRDefault="00000000" w:rsidRPr="00000000" w14:paraId="00000060">
            <w:pPr>
              <w:pageBreakBefore w:val="0"/>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pageBreakBefore w:val="0"/>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Well done characterising how parents possess irreplaceable knowledge about their specific child's personality, emotional needs, and family circumstances that medical professionals cannot obtain through brief clinical encounters. </w:t>
            </w:r>
          </w:p>
          <w:p w:rsidR="00000000" w:rsidDel="00000000" w:rsidP="00000000" w:rsidRDefault="00000000" w:rsidRPr="00000000" w14:paraId="00000062">
            <w:pPr>
              <w:pageBreakBefore w:val="0"/>
              <w:widowControl w:val="0"/>
              <w:numPr>
                <w:ilvl w:val="0"/>
                <w:numId w:val="3"/>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 really like the illustrations on how parents understand their children's fears, communication patterns, and individual responses to stress that are crucial for treatment decisions affecting quality of life.</w:t>
            </w:r>
          </w:p>
          <w:p w:rsidR="00000000" w:rsidDel="00000000" w:rsidP="00000000" w:rsidRDefault="00000000" w:rsidRPr="00000000" w14:paraId="00000063">
            <w:pPr>
              <w:widowControl w:val="0"/>
              <w:numPr>
                <w:ilvl w:val="0"/>
                <w:numId w:val="4"/>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But what is the impact of this argument? Show how children's emotional security and treatment compliance depend heavily on parental support and family stability. Medical decisions that override parental authority can damage family relationships and undermine children's psychological well-being. Children may resist treatments that parents oppose, reducing medical effectiveness while creating family conflict.</w:t>
            </w:r>
          </w:p>
          <w:p w:rsidR="00000000" w:rsidDel="00000000" w:rsidP="00000000" w:rsidRDefault="00000000" w:rsidRPr="00000000" w14:paraId="00000064">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05:11 - Good timing!</w:t>
            </w:r>
          </w:p>
        </w:tc>
      </w:tr>
    </w:tbl>
    <w:p w:rsidR="00000000" w:rsidDel="00000000" w:rsidP="00000000" w:rsidRDefault="00000000" w:rsidRPr="00000000" w14:paraId="0000006D">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spacing w:line="276" w:lineRule="auto"/>
      <w:jc w:val="center"/>
      <w:rPr/>
    </w:pPr>
    <w:r w:rsidDel="00000000" w:rsidR="00000000" w:rsidRPr="00000000">
      <w:rPr>
        <w:rtl w:val="0"/>
      </w:rPr>
    </w:r>
  </w:p>
  <w:p w:rsidR="00000000" w:rsidDel="00000000" w:rsidP="00000000" w:rsidRDefault="00000000" w:rsidRPr="00000000" w14:paraId="00000072">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23rd of September 2025 &amp; PSD II Intermediate</w:t>
    </w:r>
    <w:r w:rsidDel="00000000" w:rsidR="00000000" w:rsidRPr="00000000">
      <w:rPr>
        <w:rtl w:val="0"/>
      </w:rPr>
    </w:r>
  </w:p>
  <w:p w:rsidR="00000000" w:rsidDel="00000000" w:rsidP="00000000" w:rsidRDefault="00000000" w:rsidRPr="00000000" w14:paraId="00000073">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