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Eric Ma</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treat teenagers accused of heinous crimes as adults in legal proceedings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4 minutes’ reply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 like the hook, don’t forget to signpost your speech!</w:t>
            </w:r>
          </w:p>
          <w:p w:rsidR="00000000" w:rsidDel="00000000" w:rsidP="00000000" w:rsidRDefault="00000000" w:rsidRPr="00000000" w14:paraId="00000055">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Rather than cycling through all the purposes of punishment, as the reply speaker, focus on your strongest winning pathway and outweigh either deterrence or retribution against Opp’s rehabilitation!</w:t>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reinforcing deterrence, but we need to expand the problem statement first. Show how current juvenile justice leniency may encourage teenage participation in serious crimes due to reduced consequences. Establish that deterrence requires credible punishment threats that juvenile sentences fail to provide for heinous offenses.</w:t>
            </w:r>
          </w:p>
          <w:p w:rsidR="00000000" w:rsidDel="00000000" w:rsidP="00000000" w:rsidRDefault="00000000" w:rsidRPr="00000000" w14:paraId="00000059">
            <w:pPr>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Opp has highlighted that juvenile sentencing is still harsh enough to deter, so explain precisely why you think it’s so lenient.</w:t>
            </w:r>
          </w:p>
          <w:p w:rsidR="00000000" w:rsidDel="00000000" w:rsidP="00000000" w:rsidRDefault="00000000" w:rsidRPr="00000000" w14:paraId="0000005A">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properly conclude this clash by explaining why deterrence is the most important winning pathway. </w:t>
            </w:r>
            <w:r w:rsidDel="00000000" w:rsidR="00000000" w:rsidRPr="00000000">
              <w:rPr>
                <w:rFonts w:ascii="Cambria" w:cs="Cambria" w:eastAsia="Cambria" w:hAnsi="Cambria"/>
                <w:rtl w:val="0"/>
              </w:rPr>
              <w:t xml:space="preserve">Point out </w:t>
            </w:r>
            <w:r w:rsidDel="00000000" w:rsidR="00000000" w:rsidRPr="00000000">
              <w:rPr>
                <w:rFonts w:ascii="Cambria" w:cs="Cambria" w:eastAsia="Cambria" w:hAnsi="Cambria"/>
                <w:rtl w:val="0"/>
              </w:rPr>
              <w:t xml:space="preserve">that teenagers who commit heinous crimes show higher recidivism rates and pose greater future danger than typical juvenile offenders, requiring longer incarceration periods only available through adult sentencing. Show how juvenile system limitations prevent adequate public protection from dangerous individuals who will be released while still young enough to commit additional serious crimes. The justice system should emphasize community safety over rehabilitation optimism.</w:t>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emphasis that these teens understood what they were doing, but you will need to explain here what is the underlying level of understanding of morality that we presume every teen will have! What gives them that level of understanding that leads to criminal culpability, e.g. education, media, social norms? Then expand more characterisation on how crimes like premeditated murder, sexual assault, or terrorism require sophisticated planning and awareness of consequences that indicate adult-level culpability. </w:t>
            </w:r>
          </w:p>
          <w:p w:rsidR="00000000" w:rsidDel="00000000" w:rsidP="00000000" w:rsidRDefault="00000000" w:rsidRPr="00000000" w14:paraId="0000005D">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E.g. Heinous crimes typically require extensive planning, risk assessment, and deliberate decision-making that demonstrates cognitive capacity equivalent to adult reasoning. Show how crimes involving premeditation, weapon acquisition, or victim targeting indicate sophisticated thought processes that justify adult legal responsibility. Argue that cognitive capacity for crime planning equals capacity for legal responsibility.</w:t>
            </w:r>
          </w:p>
          <w:p w:rsidR="00000000" w:rsidDel="00000000" w:rsidP="00000000" w:rsidRDefault="00000000" w:rsidRPr="00000000" w14:paraId="0000005E">
            <w:pPr>
              <w:widowControl w:val="0"/>
              <w:numPr>
                <w:ilvl w:val="0"/>
                <w:numId w:val="1"/>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 response to the POI, we can point out that their brains are far more likely to consider consequences when we give them enough incentives to, and all the adults around them will band together to ensure that teenagers don’t cross this moral line due to how heavy the consequences are.</w:t>
            </w:r>
          </w:p>
          <w:p w:rsidR="00000000" w:rsidDel="00000000" w:rsidP="00000000" w:rsidRDefault="00000000" w:rsidRPr="00000000" w14:paraId="0000005F">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pushing the trade-off to be the rights of victims over the rights of these criminals. The rhetoric is quite powerful about acting on these malicious intent.</w:t>
            </w:r>
          </w:p>
          <w:p w:rsidR="00000000" w:rsidDel="00000000" w:rsidP="00000000" w:rsidRDefault="00000000" w:rsidRPr="00000000" w14:paraId="00000061">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But what is the implication of the justice system siding with teens over victims and society? Argue that community confidence in the justice system requires appropriate punishment for heinous crimes regardless of perpetrator age, and juvenile sentences for serious crimes undermine public trust in legal institutions. Show how perceived leniency toward teenage murderers or rapists damages social cohesion and respect for law. Argue that judicial legitimacy depends on community perception of proportional justice.</w:t>
            </w:r>
          </w:p>
          <w:p w:rsidR="00000000" w:rsidDel="00000000" w:rsidP="00000000" w:rsidRDefault="00000000" w:rsidRPr="00000000" w14:paraId="00000062">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 </w:t>
            </w:r>
          </w:p>
          <w:p w:rsidR="00000000" w:rsidDel="00000000" w:rsidP="00000000" w:rsidRDefault="00000000" w:rsidRPr="00000000" w14:paraId="00000064">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04:25 - Watch for time!</w:t>
            </w:r>
          </w:p>
        </w:tc>
      </w:tr>
    </w:tbl>
    <w:p w:rsidR="00000000" w:rsidDel="00000000" w:rsidP="00000000" w:rsidRDefault="00000000" w:rsidRPr="00000000" w14:paraId="0000006C">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6D">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spacing w:line="276" w:lineRule="auto"/>
      <w:jc w:val="center"/>
      <w:rPr/>
    </w:pPr>
    <w:r w:rsidDel="00000000" w:rsidR="00000000" w:rsidRPr="00000000">
      <w:rPr>
        <w:rtl w:val="0"/>
      </w:rPr>
    </w:r>
  </w:p>
  <w:p w:rsidR="00000000" w:rsidDel="00000000" w:rsidP="00000000" w:rsidRDefault="00000000" w:rsidRPr="00000000" w14:paraId="0000006F">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28th of October 2025 &amp; PSD II Intermediate</w:t>
    </w:r>
    <w:r w:rsidDel="00000000" w:rsidR="00000000" w:rsidRPr="00000000">
      <w:rPr>
        <w:rtl w:val="0"/>
      </w:rPr>
    </w:r>
  </w:p>
  <w:p w:rsidR="00000000" w:rsidDel="00000000" w:rsidP="00000000" w:rsidRDefault="00000000" w:rsidRPr="00000000" w14:paraId="00000070">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