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Josephine She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Provide a hook for your speech, Josephine!</w:t>
            </w:r>
          </w:p>
          <w:p w:rsidR="00000000" w:rsidDel="00000000" w:rsidP="00000000" w:rsidRDefault="00000000" w:rsidRPr="00000000" w14:paraId="00000053">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highlighting that material success is not feasible for low-income families.</w:t>
            </w:r>
          </w:p>
          <w:p w:rsidR="00000000" w:rsidDel="00000000" w:rsidP="00000000" w:rsidRDefault="00000000" w:rsidRPr="00000000" w14:paraId="00000056">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Could we also immediately highlight what exactly are these structural barriers that make socio-economic mobility so unfeasible? That will drive the impact of the statement, then connect it back down to why happiness is the only way to feasibly increase their quality of life.</w:t>
            </w:r>
          </w:p>
          <w:p w:rsidR="00000000" w:rsidDel="00000000" w:rsidP="00000000" w:rsidRDefault="00000000" w:rsidRPr="00000000" w14:paraId="00000057">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Explain how a happiness-focused mindset helps families cope with these challenges. </w:t>
            </w:r>
          </w:p>
          <w:p w:rsidR="00000000" w:rsidDel="00000000" w:rsidP="00000000" w:rsidRDefault="00000000" w:rsidRPr="00000000" w14:paraId="00000058">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be more strategic in co-opting Opp’s goals of hard work and valuing education.</w:t>
            </w:r>
          </w:p>
          <w:p w:rsidR="00000000" w:rsidDel="00000000" w:rsidP="00000000" w:rsidRDefault="00000000" w:rsidRPr="00000000" w14:paraId="0000005B">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Defining what "happiness" means in this context could be strategic; is it immediate gratification, long-term fulfillment, or psychological well-being? For example, when we talk about happiness, we mean psychological well-being and life satisfaction, not just momentary pleasure. This includes finding meaning in relationships, personal growth, and contributing to your community - all of which can co-exist with working hard and pursuing goals.</w:t>
            </w:r>
          </w:p>
          <w:p w:rsidR="00000000" w:rsidDel="00000000" w:rsidP="00000000" w:rsidRDefault="00000000" w:rsidRPr="00000000" w14:paraId="0000005C">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strategically that parents can value BOTH, but it’s just that happiness is most important. We mentioned that children can still work hard in our world.</w:t>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Counter the Opp argument about motivation by showing that happiness-driven goals can still include education and career advancement, just with different underlying motivations.</w:t>
            </w:r>
          </w:p>
          <w:p w:rsidR="00000000" w:rsidDel="00000000" w:rsidP="00000000" w:rsidRDefault="00000000" w:rsidRPr="00000000" w14:paraId="0000005F">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Prioritizing happiness can actually improve socioeconomic outcomes - there’s a lot of research out there that shows that happier people often perform better academically and professionally. </w:t>
            </w:r>
            <w:r w:rsidDel="00000000" w:rsidR="00000000" w:rsidRPr="00000000">
              <w:rPr>
                <w:rFonts w:ascii="Cambria" w:cs="Cambria" w:eastAsia="Cambria" w:hAnsi="Cambria"/>
                <w:rtl w:val="0"/>
              </w:rPr>
              <w:t xml:space="preserve">Children who learn that their mental health and happiness matter are more likely to stay in school, build better relationships, and make decisions that lead to long-term success anyways.</w:t>
            </w:r>
          </w:p>
          <w:p w:rsidR="00000000" w:rsidDel="00000000" w:rsidP="00000000" w:rsidRDefault="00000000" w:rsidRPr="00000000" w14:paraId="00000060">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kept mentioning that we can also have hard work, but how so? When opposition argues this creates unmotivated children, point out that happiness often comes from achievement and contribution, not just leisure.</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Address the practical reality that parents from low socioeconomic backgrounds face daily stress about basic needs, and explain how a happiness-focused mindset helps families cope with these challenges. 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04:00 - Good work! </w:t>
            </w:r>
          </w:p>
        </w:tc>
      </w:tr>
    </w:tbl>
    <w:p w:rsidR="00000000" w:rsidDel="00000000" w:rsidP="00000000" w:rsidRDefault="00000000" w:rsidRPr="00000000" w14:paraId="0000006D">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C">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D">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F">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spacing w:line="276" w:lineRule="auto"/>
      <w:jc w:val="center"/>
      <w:rPr/>
    </w:pPr>
    <w:r w:rsidDel="00000000" w:rsidR="00000000" w:rsidRPr="00000000">
      <w:rPr>
        <w:rtl w:val="0"/>
      </w:rPr>
    </w:r>
  </w:p>
  <w:p w:rsidR="00000000" w:rsidDel="00000000" w:rsidP="00000000" w:rsidRDefault="00000000" w:rsidRPr="00000000" w14:paraId="00000081">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82">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