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 Zhu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give women double votes in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When we reinforce that men still hold power over other institutions, this is precisely what feeds into Opp’s argument that those forces can still be used to retaliate against women despite women having double votes! So, we need to characterise how voting power is precisely the unique pathway to reverse all of other power structures.</w:t>
            </w:r>
          </w:p>
          <w:p w:rsidR="00000000" w:rsidDel="00000000" w:rsidP="00000000" w:rsidRDefault="00000000" w:rsidRPr="00000000" w14:paraId="0000005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reinforcement that this isn’t putting women above men, it’s rebalancing power. Call out the sentiment from Opp that this is reverse discrimination! There’s no such thing as reverse discriminating against men due to the asymmetry of power. </w:t>
            </w:r>
          </w:p>
          <w:p w:rsidR="00000000" w:rsidDel="00000000" w:rsidP="00000000" w:rsidRDefault="00000000" w:rsidRPr="00000000" w14:paraId="00000057">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Spend more time on the corrective factor this policy will be.Women gained voting rights only in the 20th century in most democracies, meaning democratic systems developed with exclusively male perspectives embedded in foundational structures that still disadvantage women today. So this enables systemic reforms of those antiquated laws.</w:t>
            </w:r>
          </w:p>
          <w:p w:rsidR="00000000" w:rsidDel="00000000" w:rsidP="00000000" w:rsidRDefault="00000000" w:rsidRPr="00000000" w14:paraId="00000058">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is also reparative justice due to the economic contribution vs political influence disparity. Characterise that women contribute enormously to economic productivity through paid labor, unpaid care work, and household management while receiving disproportionately little political influence over economic policy. Women perform the majority of unpaid care work globally, enabling others' economic participation, yet have minimal voice in budgetary priorities, tax policy, or social spending decisions. Double voting aligns political power with economic contribution and social value creation.</w:t>
            </w:r>
          </w:p>
          <w:p w:rsidR="00000000" w:rsidDel="00000000" w:rsidP="00000000" w:rsidRDefault="00000000" w:rsidRPr="00000000" w14:paraId="00000059">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To handle Opp’s claim on putting women above men, we can reinforce this as a temporary corrective mechanism. Double voting represents temporary corrective measures until structural barriers to women's political participation are eliminated and representative parity is achieved through other means. Once women achieve proportional representation in government and equal access to political resources, the double voting system could be phased out. This positions double voting as remedial rather than permanent privilege.</w:t>
            </w:r>
          </w:p>
          <w:p w:rsidR="00000000" w:rsidDel="00000000" w:rsidP="00000000" w:rsidRDefault="00000000" w:rsidRPr="00000000" w14:paraId="0000005B">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calling out Opp’s model and why they won’t work!</w:t>
            </w:r>
          </w:p>
          <w:p w:rsidR="00000000" w:rsidDel="00000000" w:rsidP="00000000" w:rsidRDefault="00000000" w:rsidRPr="00000000" w14:paraId="0000005D">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break down the systemic barriers even further to show why it’s not enough. Show how current electoral systems disadvantage women through campaign finance requirements, network effects favoring male candidates, media bias, and family responsibilities that limit political participation time and resources. These structural barriers mean equal voting rights don't translate to equal political influence. Double voting compensates for systematic disadvantages that prevent women from achieving proportional political representation.</w:t>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find a way to relate the problem to the principles of democracy to justify why it’s fair to change one person, one vote. Otherwise, there is no real engagement with Opp’s principle argument.</w:t>
            </w:r>
          </w:p>
          <w:p w:rsidR="00000000" w:rsidDel="00000000" w:rsidP="00000000" w:rsidRDefault="00000000" w:rsidRPr="00000000" w14:paraId="00000060">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democratic legitimacy requires all affected stakeholders to have voice proportional to their stakes in policy outcomes. Women bear unique burdens from policy decisions around healthcare, education, family policy, and workplace regulation that men cannot fully understand or adequately represent. Double voting ensures those most affected by gender-specific policies have sufficient political power to shape outcomes.</w:t>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argument showing how double voting would increase women's political engagement and civic participation by making their votes more meaningful and electoral outcomes more responsive to their priorities.</w:t>
            </w:r>
          </w:p>
          <w:p w:rsidR="00000000" w:rsidDel="00000000" w:rsidP="00000000" w:rsidRDefault="00000000" w:rsidRPr="00000000" w14:paraId="00000063">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Mechanise this properly. Enhanced political efficacy encourages greater participation in democratic processes beyond voting, strengthening overall democratic culture. Women who see their political influence properly valued become more invested in civic life and democratic institutions.</w:t>
            </w:r>
          </w:p>
          <w:p w:rsidR="00000000" w:rsidDel="00000000" w:rsidP="00000000" w:rsidRDefault="00000000" w:rsidRPr="00000000" w14:paraId="00000064">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are skipping the mechanistic analysis when it comes to the incentives of political parties, you can tell from Opp’s POI that they will argue that politicians will keep proposing tokenistic change.</w:t>
            </w:r>
          </w:p>
          <w:p w:rsidR="00000000" w:rsidDel="00000000" w:rsidP="00000000" w:rsidRDefault="00000000" w:rsidRPr="00000000" w14:paraId="00000065">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So point out that women can even form women-only parties that are genuine in their advocacy, and political competition means there will be upward pressure to improve policies for women.</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What are the policy outcomes that lead to gender-specific impacts? </w:t>
            </w:r>
          </w:p>
          <w:p w:rsidR="00000000" w:rsidDel="00000000" w:rsidP="00000000" w:rsidRDefault="00000000" w:rsidRPr="00000000" w14:paraId="00000068">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male-dominated legislatures consistently underfund issues affecting women disproportionately including reproductive healthcare, childcare, domestic violence prevention, and gender-based workplace discrimination. Women face unique policy challenges including pregnancy discrimination, wage gaps, and safety concerns that male-dominated governments often minimize or ignore. Double voting ensures policies reflect the full spectrum of societal needs rather than just male priorities.</w:t>
            </w:r>
          </w:p>
          <w:p w:rsidR="00000000" w:rsidDel="00000000" w:rsidP="00000000" w:rsidRDefault="00000000" w:rsidRPr="00000000" w14:paraId="00000069">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from that feminist perspective, we can argue that double voting particularly benefits women from marginalized communities who face compounded discrimination and have least access to traditional political influence. Women of color, working-class women, and women from religious minorities gain enhanced voice in systems that currently marginalize their perspectives. This intersectional benefit strengthens democracy by including previously excluded voices.</w:t>
            </w:r>
          </w:p>
          <w:p w:rsidR="00000000" w:rsidDel="00000000" w:rsidP="00000000" w:rsidRDefault="00000000" w:rsidRPr="00000000" w14:paraId="0000006A">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second argument sounds similar to Stephanie’s first argument on reparations, which part is the value-add coming from the second speaker?</w:t>
            </w:r>
          </w:p>
          <w:p w:rsidR="00000000" w:rsidDel="00000000" w:rsidP="00000000" w:rsidRDefault="00000000" w:rsidRPr="00000000" w14:paraId="0000006C">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06:47 - Wait until the 7th minute!</w:t>
            </w:r>
          </w:p>
        </w:tc>
      </w:tr>
    </w:tbl>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spacing w:line="276" w:lineRule="auto"/>
      <w:jc w:val="center"/>
      <w:rPr/>
    </w:pPr>
    <w:r w:rsidDel="00000000" w:rsidR="00000000" w:rsidRPr="00000000">
      <w:rPr>
        <w:rtl w:val="0"/>
      </w:rPr>
    </w:r>
  </w:p>
  <w:p w:rsidR="00000000" w:rsidDel="00000000" w:rsidP="00000000" w:rsidRDefault="00000000" w:rsidRPr="00000000" w14:paraId="00000079">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8th of October 2025 &amp; PSD III Advanced</w:t>
    </w:r>
    <w:r w:rsidDel="00000000" w:rsidR="00000000" w:rsidRPr="00000000">
      <w:rPr>
        <w:rtl w:val="0"/>
      </w:rPr>
    </w:r>
  </w:p>
  <w:p w:rsidR="00000000" w:rsidDel="00000000" w:rsidP="00000000" w:rsidRDefault="00000000" w:rsidRPr="00000000" w14:paraId="0000007A">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