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Kaelyn Yu</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Would give women double votes in elections</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7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I appreciate the effort to make a call-out at the very beginning, but you’re reinforcing that true inequality is one person, one vote without necessarily engaging with Prop’s reconceptualisation that true equality is actually equity. (Bear in mind that your countermodel of gender quotas also agrees with Prop that equity is true equality.)</w:t>
            </w:r>
          </w:p>
          <w:p w:rsidR="00000000" w:rsidDel="00000000" w:rsidP="00000000" w:rsidRDefault="00000000" w:rsidRPr="00000000" w14:paraId="00000055">
            <w:pPr>
              <w:widowControl w:val="0"/>
              <w:numPr>
                <w:ilvl w:val="0"/>
                <w:numId w:val="8"/>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Excellent point that meaningful engagement with the rest of society is our only pathway for genuine social equality, highlight immediately here that while Opp is not necessarily solving the issue, Opp is proving that Prop’s policy will destroy ANY pathway forward for true integration.</w:t>
            </w:r>
          </w:p>
          <w:p w:rsidR="00000000" w:rsidDel="00000000" w:rsidP="00000000" w:rsidRDefault="00000000" w:rsidRPr="00000000" w14:paraId="00000056">
            <w:pPr>
              <w:widowControl w:val="0"/>
              <w:numPr>
                <w:ilvl w:val="1"/>
                <w:numId w:val="8"/>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At this point, we needed to reinforce the counterfactual. Otherwise, even a failing model from Prop is still more proximate towards any real improvement of the status quo.</w:t>
            </w:r>
          </w:p>
          <w:p w:rsidR="00000000" w:rsidDel="00000000" w:rsidP="00000000" w:rsidRDefault="00000000" w:rsidRPr="00000000" w14:paraId="00000057">
            <w:pPr>
              <w:widowControl w:val="0"/>
              <w:numPr>
                <w:ilvl w:val="2"/>
                <w:numId w:val="8"/>
              </w:numPr>
              <w:spacing w:after="0" w:before="0" w:line="240" w:lineRule="auto"/>
              <w:ind w:left="2160" w:hanging="360"/>
              <w:rPr>
                <w:rFonts w:ascii="Cambria" w:cs="Cambria" w:eastAsia="Cambria" w:hAnsi="Cambria"/>
                <w:u w:val="none"/>
              </w:rPr>
            </w:pPr>
            <w:r w:rsidDel="00000000" w:rsidR="00000000" w:rsidRPr="00000000">
              <w:rPr>
                <w:rFonts w:ascii="Cambria" w:cs="Cambria" w:eastAsia="Cambria" w:hAnsi="Cambria"/>
                <w:rtl w:val="0"/>
              </w:rPr>
              <w:t xml:space="preserve">Explain that Opp’s affirmative action model directly addresses the structural obstacles preventing women from accessing political positions by requiring institutions to actively recruit, support, and promote women candidates, while double voting only increases women's influence over outcomes without changing the male-dominated candidate pool or institutional barriers that keep women out of office.</w:t>
            </w:r>
          </w:p>
          <w:p w:rsidR="00000000" w:rsidDel="00000000" w:rsidP="00000000" w:rsidRDefault="00000000" w:rsidRPr="00000000" w14:paraId="0000005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Excellent pushback on retaliation from the rest of society.</w:t>
            </w:r>
          </w:p>
          <w:p w:rsidR="00000000" w:rsidDel="00000000" w:rsidP="00000000" w:rsidRDefault="00000000" w:rsidRPr="00000000" w14:paraId="0000005A">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Bear in mind that some of your harms here on removing the genuine achievement from female political milestones similarly apply to your counter-model! Your team supported a quote for women in politics, so this is a symmetrical harm.</w:t>
            </w:r>
          </w:p>
          <w:p w:rsidR="00000000" w:rsidDel="00000000" w:rsidP="00000000" w:rsidRDefault="00000000" w:rsidRPr="00000000" w14:paraId="0000005B">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Instead reinforce your 1st Opp’s argument on reverse discrimination. However, fix the optics of your case. Rather than arguing reverse discrimination which can’t really exist when the men still hold powers over all other structures, we can argue that this is how men will PERCEIVE this to be the case and retaliate. They will believe that double voting effectively disenfranchises men by halving their relative political influence without justification based on individual merit, behavior, or choice. </w:t>
            </w:r>
          </w:p>
          <w:p w:rsidR="00000000" w:rsidDel="00000000" w:rsidP="00000000" w:rsidRDefault="00000000" w:rsidRPr="00000000" w14:paraId="0000005C">
            <w:pPr>
              <w:widowControl w:val="0"/>
              <w:numPr>
                <w:ilvl w:val="0"/>
                <w:numId w:val="6"/>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Men who support gender equality, vote for women candidates, and advocate for women's rights would face political marginalization despite their personal beliefs and actions.  This makes it difficult for other gender-equal reforms to pass in Parliament.</w:t>
            </w:r>
          </w:p>
          <w:p w:rsidR="00000000" w:rsidDel="00000000" w:rsidP="00000000" w:rsidRDefault="00000000" w:rsidRPr="00000000" w14:paraId="0000005D">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E">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We needed a lot more grounding on OTHER structures of power that the men can exploit to then actively hurt the female voter base.</w:t>
            </w:r>
          </w:p>
          <w:p w:rsidR="00000000" w:rsidDel="00000000" w:rsidP="00000000" w:rsidRDefault="00000000" w:rsidRPr="00000000" w14:paraId="0000005F">
            <w:pPr>
              <w:widowControl w:val="0"/>
              <w:numPr>
                <w:ilvl w:val="0"/>
                <w:numId w:val="1"/>
              </w:numPr>
              <w:spacing w:after="0" w:afterAutospacing="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They are the financial elite who control political campaign funds, and they can still mobilise their resources to forward anti-women candidates.</w:t>
            </w:r>
          </w:p>
          <w:p w:rsidR="00000000" w:rsidDel="00000000" w:rsidP="00000000" w:rsidRDefault="00000000" w:rsidRPr="00000000" w14:paraId="00000060">
            <w:pPr>
              <w:widowControl w:val="0"/>
              <w:numPr>
                <w:ilvl w:val="0"/>
                <w:numId w:val="1"/>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Men controlling corporate hiring, promotion, and business networks could systematically exclude women from economic opportunities, professional advancement, and social capital as backlash against their enhanced political power, effectively neutralizing electoral gains through economic marginalization.</w:t>
            </w:r>
          </w:p>
          <w:p w:rsidR="00000000" w:rsidDel="00000000" w:rsidP="00000000" w:rsidRDefault="00000000" w:rsidRPr="00000000" w14:paraId="00000061">
            <w:pPr>
              <w:widowControl w:val="0"/>
              <w:numPr>
                <w:ilvl w:val="0"/>
                <w:numId w:val="1"/>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Men controlling major media platforms, educational institutions, and cultural organizations could intensify messaging that delegitimizes women's political participation and frames double voting as unfair tyranny, eroding public support for women's political leadership and creating hostile environments that discourage women's continued engagement.</w:t>
            </w:r>
          </w:p>
          <w:p w:rsidR="00000000" w:rsidDel="00000000" w:rsidP="00000000" w:rsidRDefault="00000000" w:rsidRPr="00000000" w14:paraId="00000062">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Then we can conclude how this is properly counterproductive to be antagonising men.</w:t>
            </w:r>
          </w:p>
          <w:p w:rsidR="00000000" w:rsidDel="00000000" w:rsidP="00000000" w:rsidRDefault="00000000" w:rsidRPr="00000000" w14:paraId="00000063">
            <w:pPr>
              <w:widowControl w:val="0"/>
              <w:spacing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64">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Good job arguing that this undercuts any pro-women mobilisation because there are structural advantages given to women in politics.</w:t>
            </w:r>
          </w:p>
          <w:p w:rsidR="00000000" w:rsidDel="00000000" w:rsidP="00000000" w:rsidRDefault="00000000" w:rsidRPr="00000000" w14:paraId="00000065">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should maximise the conclusion here and explain why the battle does not end with just legal equality, that there needs to be true social equality. E.g. Without true equality, men will find ways to not enforce the equal laws that have been passed by the Proposition side.</w:t>
            </w:r>
          </w:p>
          <w:p w:rsidR="00000000" w:rsidDel="00000000" w:rsidP="00000000" w:rsidRDefault="00000000" w:rsidRPr="00000000" w14:paraId="00000066">
            <w:pPr>
              <w:widowControl w:val="0"/>
              <w:numPr>
                <w:ilvl w:val="1"/>
                <w:numId w:val="5"/>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This then relates very well to your 1st speaker’s argument on democratic legitimacy that rests on the principle that all citizens possess equal political rights regardless of personal characteristics including gender. Universal suffrage represents core democratic achievement that double voting undermines by creating hierarchical citizenship with different political values assigned to different groups. </w:t>
            </w:r>
          </w:p>
          <w:p w:rsidR="00000000" w:rsidDel="00000000" w:rsidP="00000000" w:rsidRDefault="00000000" w:rsidRPr="00000000" w14:paraId="00000067">
            <w:pPr>
              <w:widowControl w:val="0"/>
              <w:numPr>
                <w:ilvl w:val="0"/>
                <w:numId w:val="2"/>
              </w:numPr>
              <w:spacing w:line="240" w:lineRule="auto"/>
              <w:ind w:left="2160" w:hanging="360"/>
              <w:rPr>
                <w:rFonts w:ascii="Cambria" w:cs="Cambria" w:eastAsia="Cambria" w:hAnsi="Cambria"/>
                <w:u w:val="none"/>
              </w:rPr>
            </w:pPr>
            <w:r w:rsidDel="00000000" w:rsidR="00000000" w:rsidRPr="00000000">
              <w:rPr>
                <w:rFonts w:ascii="Cambria" w:cs="Cambria" w:eastAsia="Cambria" w:hAnsi="Cambria"/>
                <w:rtl w:val="0"/>
              </w:rPr>
              <w:t xml:space="preserve">It moves nicely into your explanation on how the legitimacy of the elected state becomes further undermined. It will create a majority perception that electoral outcomes result from structural bias rather than genuine public preference. Losing political coalitions could legitimately claim unfair disadvantage, reducing acceptance of electoral results and governing authority. Democratic stability requires broad public acceptance that electoral processes treat all citizens fairly and equally.</w:t>
            </w:r>
          </w:p>
          <w:p w:rsidR="00000000" w:rsidDel="00000000" w:rsidP="00000000" w:rsidRDefault="00000000" w:rsidRPr="00000000" w14:paraId="00000068">
            <w:pPr>
              <w:widowControl w:val="0"/>
              <w:numPr>
                <w:ilvl w:val="1"/>
                <w:numId w:val="2"/>
              </w:numPr>
              <w:spacing w:line="240" w:lineRule="auto"/>
              <w:ind w:left="2880" w:hanging="360"/>
              <w:rPr>
                <w:rFonts w:ascii="Cambria" w:cs="Cambria" w:eastAsia="Cambria" w:hAnsi="Cambria"/>
                <w:u w:val="none"/>
              </w:rPr>
            </w:pPr>
            <w:r w:rsidDel="00000000" w:rsidR="00000000" w:rsidRPr="00000000">
              <w:rPr>
                <w:rFonts w:ascii="Cambria" w:cs="Cambria" w:eastAsia="Cambria" w:hAnsi="Cambria"/>
                <w:rtl w:val="0"/>
              </w:rPr>
              <w:t xml:space="preserve">Without trust, citizens refuse to comply with laws, pay taxes, or accept government decisions when they view electoral outcomes as illegitimate, making effective governance impossible regardless of policy quality.</w:t>
            </w:r>
          </w:p>
          <w:p w:rsidR="00000000" w:rsidDel="00000000" w:rsidP="00000000" w:rsidRDefault="00000000" w:rsidRPr="00000000" w14:paraId="00000069">
            <w:pPr>
              <w:widowControl w:val="0"/>
              <w:numPr>
                <w:ilvl w:val="1"/>
                <w:numId w:val="2"/>
              </w:numPr>
              <w:spacing w:line="240" w:lineRule="auto"/>
              <w:ind w:left="2880" w:hanging="360"/>
              <w:rPr>
                <w:rFonts w:ascii="Cambria" w:cs="Cambria" w:eastAsia="Cambria" w:hAnsi="Cambria"/>
                <w:u w:val="none"/>
              </w:rPr>
            </w:pPr>
            <w:r w:rsidDel="00000000" w:rsidR="00000000" w:rsidRPr="00000000">
              <w:rPr>
                <w:rFonts w:ascii="Cambria" w:cs="Cambria" w:eastAsia="Cambria" w:hAnsi="Cambria"/>
                <w:rtl w:val="0"/>
              </w:rPr>
              <w:t xml:space="preserve">Then you can frame the bigger issue as democracy requiring sustained public trust in electoral fairness and governmental legitimacy that group-based voting privileges could undermine. Short-term representational gains might come at the cost of long-term democratic stability and institutional credibility.</w:t>
            </w:r>
          </w:p>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need proper engagement with their mechanism that more female vote = more pro-women policy, that is the only thing they have left.</w:t>
            </w:r>
          </w:p>
          <w:p w:rsidR="00000000" w:rsidDel="00000000" w:rsidP="00000000" w:rsidRDefault="00000000" w:rsidRPr="00000000" w14:paraId="0000006C">
            <w:pPr>
              <w:widowControl w:val="0"/>
              <w:numPr>
                <w:ilvl w:val="0"/>
                <w:numId w:val="7"/>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Rebut the pro-women policies by pointing out that this is such a gender essentialist assumption coming from Prop that all women share the same values. We can challenge their positive outcomes by arguing that double voting assumes women share uniform political interests and preferences based solely on gender identity, ignoring vast diversity in women's political views, priorities, and party affiliations. Conservative women, liberal women, and moderate women often disagree fundamentally on policy issues. Privileging gender over ideological diversity or individual choice reduces women to single-issue voters defined by biological characteristics.</w:t>
            </w:r>
          </w:p>
          <w:p w:rsidR="00000000" w:rsidDel="00000000" w:rsidP="00000000" w:rsidRDefault="00000000" w:rsidRPr="00000000" w14:paraId="0000006D">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Then show how democratic representation doesn't require numerical proportionality between demographic groups and elected officials, but rather responsive governance that considers all citizens' interests equally. Effective representation can occur when elected officials consider diverse perspectives regardless of their personal demographics. Double voting conflates descriptive representation (demographic matching) with substantive representation (responsive governance).</w:t>
            </w:r>
          </w:p>
          <w:p w:rsidR="00000000" w:rsidDel="00000000" w:rsidP="00000000" w:rsidRDefault="00000000" w:rsidRPr="00000000" w14:paraId="0000006E">
            <w:pPr>
              <w:widowControl w:val="0"/>
              <w:numPr>
                <w:ilvl w:val="1"/>
                <w:numId w:val="3"/>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There are many male politicians who strongly and vehemently advocate for abortion rights for women, and many female politicians who are pro-lifers.</w:t>
            </w:r>
          </w:p>
          <w:p w:rsidR="00000000" w:rsidDel="00000000" w:rsidP="00000000" w:rsidRDefault="00000000" w:rsidRPr="00000000" w14:paraId="0000006F">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70">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job offering</w:t>
            </w:r>
            <w:r w:rsidDel="00000000" w:rsidR="00000000" w:rsidRPr="00000000">
              <w:rPr>
                <w:rFonts w:ascii="Cambria" w:cs="Cambria" w:eastAsia="Cambria" w:hAnsi="Cambria"/>
                <w:rtl w:val="0"/>
              </w:rPr>
              <w:t xml:space="preserve"> POIs in the round! </w:t>
            </w:r>
          </w:p>
          <w:p w:rsidR="00000000" w:rsidDel="00000000" w:rsidP="00000000" w:rsidRDefault="00000000" w:rsidRPr="00000000" w14:paraId="00000071">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07:36 - Watch for time! </w:t>
            </w:r>
          </w:p>
        </w:tc>
      </w:tr>
    </w:tbl>
    <w:p w:rsidR="00000000" w:rsidDel="00000000" w:rsidP="00000000" w:rsidRDefault="00000000" w:rsidRPr="00000000" w14:paraId="00000079">
      <w:pPr>
        <w:rPr>
          <w:rFonts w:ascii="Cambria" w:cs="Cambria" w:eastAsia="Cambria" w:hAnsi="Cambria"/>
        </w:rPr>
      </w:pPr>
      <w:r w:rsidDel="00000000" w:rsidR="00000000" w:rsidRPr="00000000">
        <w:rPr>
          <w:rtl w:val="0"/>
        </w:rPr>
      </w:r>
    </w:p>
    <w:p w:rsidR="00000000" w:rsidDel="00000000" w:rsidP="00000000" w:rsidRDefault="00000000" w:rsidRPr="00000000" w14:paraId="0000007A">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ageBreakBefore w:val="0"/>
      <w:spacing w:line="276" w:lineRule="auto"/>
      <w:jc w:val="center"/>
      <w:rPr/>
    </w:pPr>
    <w:r w:rsidDel="00000000" w:rsidR="00000000" w:rsidRPr="00000000">
      <w:rPr>
        <w:rtl w:val="0"/>
      </w:rPr>
    </w:r>
  </w:p>
  <w:p w:rsidR="00000000" w:rsidDel="00000000" w:rsidP="00000000" w:rsidRDefault="00000000" w:rsidRPr="00000000" w14:paraId="0000007C">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8th of October 2025 &amp; PSD III Advanced</w:t>
    </w:r>
    <w:r w:rsidDel="00000000" w:rsidR="00000000" w:rsidRPr="00000000">
      <w:rPr>
        <w:rtl w:val="0"/>
      </w:rPr>
    </w:r>
  </w:p>
  <w:p w:rsidR="00000000" w:rsidDel="00000000" w:rsidP="00000000" w:rsidRDefault="00000000" w:rsidRPr="00000000" w14:paraId="0000007D">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