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Renee Yang</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require parents to obtain eligibility licenses before having children</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8 minutes’ long.]</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Nice hook on shifting the solution to something more positive, rather than adding to the cycle of oppression.</w:t>
            </w:r>
          </w:p>
          <w:p w:rsidR="00000000" w:rsidDel="00000000" w:rsidP="00000000" w:rsidRDefault="00000000" w:rsidRPr="00000000" w14:paraId="00000055">
            <w:pPr>
              <w:pageBreakBefore w:val="0"/>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job signposting your speech!</w:t>
            </w:r>
          </w:p>
          <w:p w:rsidR="00000000" w:rsidDel="00000000" w:rsidP="00000000" w:rsidRDefault="00000000" w:rsidRPr="00000000" w14:paraId="00000056">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7">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On discriminating against poor parents, good challenge that resources do not dictate parenting quality. Here, highlight what are the best metrics of parenting quality that Prop cannot measure, such as the ability to spend time with their child in the future. </w:t>
            </w:r>
          </w:p>
          <w:p w:rsidR="00000000" w:rsidDel="00000000" w:rsidP="00000000" w:rsidRDefault="00000000" w:rsidRPr="00000000" w14:paraId="00000058">
            <w:pPr>
              <w:pageBreakBefore w:val="0"/>
              <w:widowControl w:val="0"/>
              <w:numPr>
                <w:ilvl w:val="0"/>
                <w:numId w:val="3"/>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However, we still need to engage on the quality of upbringing, which is directly related to resources.</w:t>
            </w:r>
          </w:p>
          <w:p w:rsidR="00000000" w:rsidDel="00000000" w:rsidP="00000000" w:rsidRDefault="00000000" w:rsidRPr="00000000" w14:paraId="00000059">
            <w:pPr>
              <w:pageBreakBefore w:val="0"/>
              <w:widowControl w:val="0"/>
              <w:numPr>
                <w:ilvl w:val="0"/>
                <w:numId w:val="2"/>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Highlight how current social services, education programs, and family support systems already address parental competence without restricting reproductive rights. Voluntary parenting classes, family support services, and economic assistance programs help struggling families without coercive licensing. Strengthening existing systems works better than creating new restrictions.</w:t>
            </w:r>
          </w:p>
          <w:p w:rsidR="00000000" w:rsidDel="00000000" w:rsidP="00000000" w:rsidRDefault="00000000" w:rsidRPr="00000000" w14:paraId="0000005A">
            <w:pPr>
              <w:pageBreakBefore w:val="0"/>
              <w:widowControl w:val="0"/>
              <w:numPr>
                <w:ilvl w:val="1"/>
                <w:numId w:val="2"/>
              </w:numPr>
              <w:spacing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We eventually referenced this, good!</w:t>
            </w:r>
          </w:p>
          <w:p w:rsidR="00000000" w:rsidDel="00000000" w:rsidP="00000000" w:rsidRDefault="00000000" w:rsidRPr="00000000" w14:paraId="0000005B">
            <w:pPr>
              <w:pageBreakBefore w:val="0"/>
              <w:widowControl w:val="0"/>
              <w:numPr>
                <w:ilvl w:val="1"/>
                <w:numId w:val="2"/>
              </w:numPr>
              <w:spacing w:line="240" w:lineRule="auto"/>
              <w:ind w:left="2160" w:hanging="360"/>
              <w:rPr>
                <w:rFonts w:ascii="Cambria" w:cs="Cambria" w:eastAsia="Cambria" w:hAnsi="Cambria"/>
                <w:u w:val="none"/>
              </w:rPr>
            </w:pPr>
            <w:r w:rsidDel="00000000" w:rsidR="00000000" w:rsidRPr="00000000">
              <w:rPr>
                <w:rFonts w:ascii="Cambria" w:cs="Cambria" w:eastAsia="Cambria" w:hAnsi="Cambria"/>
                <w:rtl w:val="0"/>
              </w:rPr>
              <w:t xml:space="preserve">We can highlight here that it’s the state’s responsibility to provide meaningful education to increase social mobility, it’s not the fault of parents if they cannot ensure their child is capable of rising up the socio-economic ladder.</w:t>
            </w:r>
          </w:p>
          <w:p w:rsidR="00000000" w:rsidDel="00000000" w:rsidP="00000000" w:rsidRDefault="00000000" w:rsidRPr="00000000" w14:paraId="0000005C">
            <w:pPr>
              <w:pageBreakBefore w:val="0"/>
              <w:widowControl w:val="0"/>
              <w:numPr>
                <w:ilvl w:val="2"/>
                <w:numId w:val="2"/>
              </w:numPr>
              <w:spacing w:line="240" w:lineRule="auto"/>
              <w:ind w:left="2880" w:hanging="360"/>
              <w:rPr>
                <w:rFonts w:ascii="Cambria" w:cs="Cambria" w:eastAsia="Cambria" w:hAnsi="Cambria"/>
                <w:u w:val="none"/>
              </w:rPr>
            </w:pPr>
            <w:r w:rsidDel="00000000" w:rsidR="00000000" w:rsidRPr="00000000">
              <w:rPr>
                <w:rFonts w:ascii="Cambria" w:cs="Cambria" w:eastAsia="Cambria" w:hAnsi="Cambria"/>
                <w:rtl w:val="0"/>
              </w:rPr>
              <w:t xml:space="preserve">We broadly referenced state failure after this, be specific and point out which of Prop’s problem statements are actually a byproduct of state failure, and why minorities ought not be faulted for that.</w:t>
            </w:r>
          </w:p>
          <w:p w:rsidR="00000000" w:rsidDel="00000000" w:rsidP="00000000" w:rsidRDefault="00000000" w:rsidRPr="00000000" w14:paraId="0000005D">
            <w:pPr>
              <w:pageBreakBefore w:val="0"/>
              <w:widowControl w:val="0"/>
              <w:numPr>
                <w:ilvl w:val="2"/>
                <w:numId w:val="2"/>
              </w:numPr>
              <w:spacing w:line="240" w:lineRule="auto"/>
              <w:ind w:left="2880" w:hanging="360"/>
              <w:rPr>
                <w:rFonts w:ascii="Cambria" w:cs="Cambria" w:eastAsia="Cambria" w:hAnsi="Cambria"/>
                <w:u w:val="none"/>
              </w:rPr>
            </w:pPr>
            <w:r w:rsidDel="00000000" w:rsidR="00000000" w:rsidRPr="00000000">
              <w:rPr>
                <w:rFonts w:ascii="Cambria" w:cs="Cambria" w:eastAsia="Cambria" w:hAnsi="Cambria"/>
                <w:rtl w:val="0"/>
              </w:rPr>
              <w:t xml:space="preserve">Good use of rhetoric here that Prop is just aiming to kill off minority groups anyway.</w:t>
            </w:r>
          </w:p>
          <w:p w:rsidR="00000000" w:rsidDel="00000000" w:rsidP="00000000" w:rsidRDefault="00000000" w:rsidRPr="00000000" w14:paraId="0000005E">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Push back on the feasibility of the model by showing how licensing requirements cannot be meaningfully enforced without creating police state surveillance of intimate relationships and pregnancy. Unlicensed pregnancies would drive families underground, avoiding medical care and support services. Black market reproduction would emerge with dangerous consequences for maternal and child health. The cure becomes worse than the disease.</w:t>
            </w:r>
          </w:p>
          <w:p w:rsidR="00000000" w:rsidDel="00000000" w:rsidP="00000000" w:rsidRDefault="00000000" w:rsidRPr="00000000" w14:paraId="00000060">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Challenge whether licensing would actually reduce abuse or simply hide it underground where intervention becomes more difficult. Many risk factors (poverty, mental illness, substance abuse) require treatment and support, not reproductive restrictions. Licensing prevents help-seeking behavior by criminalising vulnerable families who need assistance most.</w:t>
            </w:r>
          </w:p>
          <w:p w:rsidR="00000000" w:rsidDel="00000000" w:rsidP="00000000" w:rsidRDefault="00000000" w:rsidRPr="00000000" w14:paraId="00000061">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 have to reinforce that reproduction is among the most basic human rights, recognized in international law and fundamental to human dignity and autonomy. Licensing creates governmental control over the most intimate personal decisions and treats reproduction as privilege granted by state rather than inherent human right. This crosses fundamental lines of individual liberty that democratic societies cannot breach.</w:t>
            </w:r>
          </w:p>
          <w:p w:rsidR="00000000" w:rsidDel="00000000" w:rsidP="00000000" w:rsidRDefault="00000000" w:rsidRPr="00000000" w14:paraId="0000006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4">
            <w:pPr>
              <w:pageBreakBefore w:val="0"/>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On the argument:</w:t>
            </w:r>
          </w:p>
          <w:p w:rsidR="00000000" w:rsidDel="00000000" w:rsidP="00000000" w:rsidRDefault="00000000" w:rsidRPr="00000000" w14:paraId="00000065">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Interesting argument that the state is failing to solve the underlying culprit, we can also correlate this more to Prop’s model because licensing assumes the government can predict parental competence better than families and communities, despite evidence that bureaucratic systems often fail children through foster care failures and wrongful family separations. Many excellent parents might not meet bureaucratic requirements while meeting children's actual needs effectively through extended family and community support.</w:t>
            </w:r>
          </w:p>
          <w:p w:rsidR="00000000" w:rsidDel="00000000" w:rsidP="00000000" w:rsidRDefault="00000000" w:rsidRPr="00000000" w14:paraId="00000066">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It’s a very high positive burden to suggest that you can solve this. This is an evolving model, because your 1st Opp did not provide this counter model on reallocation of resources to public services.</w:t>
            </w:r>
          </w:p>
          <w:p w:rsidR="00000000" w:rsidDel="00000000" w:rsidP="00000000" w:rsidRDefault="00000000" w:rsidRPr="00000000" w14:paraId="00000067">
            <w:pPr>
              <w:pageBreakBefore w:val="0"/>
              <w:widowControl w:val="0"/>
              <w:numPr>
                <w:ilvl w:val="1"/>
                <w:numId w:val="1"/>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The problem here is that Prop is not utilising a lot of resources for their model, but your counter-model is significantly more resource-intensive. It’s difficult to fund public education in a meaningful way.</w:t>
            </w:r>
          </w:p>
          <w:p w:rsidR="00000000" w:rsidDel="00000000" w:rsidP="00000000" w:rsidRDefault="00000000" w:rsidRPr="00000000" w14:paraId="00000068">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On the impact, it’s almost too brief on eliminating discrimination and giving them an ability to access social mobility, these are perennial problems that are difficult to solve even in the best of times, so be careful of what your burdens are.</w:t>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job offering POIs in the round!</w:t>
            </w:r>
            <w:r w:rsidDel="00000000" w:rsidR="00000000" w:rsidRPr="00000000">
              <w:rPr>
                <w:rtl w:val="0"/>
              </w:rPr>
            </w:r>
          </w:p>
          <w:p w:rsidR="00000000" w:rsidDel="00000000" w:rsidP="00000000" w:rsidRDefault="00000000" w:rsidRPr="00000000" w14:paraId="0000006B">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really love your conviction and intonation, Renee! Keep it up!</w:t>
            </w:r>
          </w:p>
          <w:p w:rsidR="00000000" w:rsidDel="00000000" w:rsidP="00000000" w:rsidRDefault="00000000" w:rsidRPr="00000000" w14:paraId="0000006D">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08:12 - Good work! </w:t>
            </w:r>
          </w:p>
        </w:tc>
      </w:tr>
    </w:tbl>
    <w:p w:rsidR="00000000" w:rsidDel="00000000" w:rsidP="00000000" w:rsidRDefault="00000000" w:rsidRPr="00000000" w14:paraId="00000075">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pageBreakBefore w:val="0"/>
      <w:spacing w:line="276" w:lineRule="auto"/>
      <w:jc w:val="center"/>
      <w:rPr/>
    </w:pPr>
    <w:r w:rsidDel="00000000" w:rsidR="00000000" w:rsidRPr="00000000">
      <w:rPr>
        <w:rtl w:val="0"/>
      </w:rPr>
    </w:r>
  </w:p>
  <w:p w:rsidR="00000000" w:rsidDel="00000000" w:rsidP="00000000" w:rsidRDefault="00000000" w:rsidRPr="00000000" w14:paraId="00000077">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17th of September 2025 &amp; PSD III Advanced</w:t>
    </w:r>
    <w:r w:rsidDel="00000000" w:rsidR="00000000" w:rsidRPr="00000000">
      <w:rPr>
        <w:rtl w:val="0"/>
      </w:rPr>
    </w:r>
  </w:p>
  <w:p w:rsidR="00000000" w:rsidDel="00000000" w:rsidP="00000000" w:rsidRDefault="00000000" w:rsidRPr="00000000" w14:paraId="00000078">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