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Dominic Gao</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hook focusing on the quality of relationships and linking it back to emotional well-being, we can then add a framing to explain why the main metric of this round has to be the holistic well-being of the most vulnerable stakeholder.</w:t>
            </w:r>
          </w:p>
          <w:p w:rsidR="00000000" w:rsidDel="00000000" w:rsidP="00000000" w:rsidRDefault="00000000" w:rsidRPr="00000000" w14:paraId="00000055">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Make sure we signpost everything in your speech first.</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Interesting push that in your world parents with very specific needs can opt out of the dominant norm and move into these elderly homes anyways. But be mindful that the stronger your norms are, the less likely that these parents can make the choices that are stigmatised, so you do have to deal with the trade-off.</w:t>
            </w:r>
          </w:p>
          <w:p w:rsidR="00000000" w:rsidDel="00000000" w:rsidP="00000000" w:rsidRDefault="00000000" w:rsidRPr="00000000" w14:paraId="00000058">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deal with the premise on whether or not it is true that parents desire these strong sense of autonomy, point out that it’s likely the case that the adult children and the elderly parents have the same values and routines. </w:t>
            </w:r>
          </w:p>
          <w:p w:rsidR="00000000" w:rsidDel="00000000" w:rsidP="00000000" w:rsidRDefault="00000000" w:rsidRPr="00000000" w14:paraId="00000059">
            <w:pPr>
              <w:widowControl w:val="0"/>
              <w:numPr>
                <w:ilvl w:val="1"/>
                <w:numId w:val="5"/>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Then we should mitigate and explain HOW parents can maintain their autonomy even within a multi-generational living environment.</w:t>
            </w:r>
          </w:p>
          <w:p w:rsidR="00000000" w:rsidDel="00000000" w:rsidP="00000000" w:rsidRDefault="00000000" w:rsidRPr="00000000" w14:paraId="0000005A">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 back that adaptability is much better off in a familial setting, as opposed to in these homes. Point out that staff members and policies can change, versus family members can make efforts to maintain a consistent home.</w:t>
            </w:r>
          </w:p>
          <w:p w:rsidR="00000000" w:rsidDel="00000000" w:rsidP="00000000" w:rsidRDefault="00000000" w:rsidRPr="00000000" w14:paraId="0000005B">
            <w:pPr>
              <w:widowControl w:val="0"/>
              <w:numPr>
                <w:ilvl w:val="1"/>
                <w:numId w:val="5"/>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Good response to the POI as well.</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first clash:</w:t>
            </w:r>
          </w:p>
          <w:p w:rsidR="00000000" w:rsidDel="00000000" w:rsidP="00000000" w:rsidRDefault="00000000" w:rsidRPr="00000000" w14:paraId="0000005E">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Excellent point how professional care often provides technically competent but emotionally cold service that treats elderly people as patients rather than family members. Analyse that staff turnover, institutional routines, and profit motives in professional care facilities often result in impersonal treatment. </w:t>
            </w:r>
          </w:p>
          <w:p w:rsidR="00000000" w:rsidDel="00000000" w:rsidP="00000000" w:rsidRDefault="00000000" w:rsidRPr="00000000" w14:paraId="0000005F">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In the comparison, can we explain why love contributes far more to well-being that professional care does? We kept asserting that parents only care about love, but we didn’t step into the psyche of an elderly person.</w:t>
            </w:r>
          </w:p>
          <w:p w:rsidR="00000000" w:rsidDel="00000000" w:rsidP="00000000" w:rsidRDefault="00000000" w:rsidRPr="00000000" w14:paraId="00000060">
            <w:pPr>
              <w:widowControl w:val="0"/>
              <w:numPr>
                <w:ilvl w:val="0"/>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Argue that most elderly parents don't require specialized institutional care and can be effectively supported in family homes with appropriate modifications and professional consultation when needed. Home healthcare services, visiting nurses, and family caregiver training can provide necessary medical support while preserving family-based care. Professional care should supplement rather than replace family involvement.</w:t>
            </w:r>
          </w:p>
          <w:p w:rsidR="00000000" w:rsidDel="00000000" w:rsidP="00000000" w:rsidRDefault="00000000" w:rsidRPr="00000000" w14:paraId="00000061">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You can also win on the practical point anyways! Characterise how there is substantial cost savings for families through shared housing, utilities, healthcare coordination, and childcare responsibilities. Multi-generational households can pool resources more effectively than maintaining separate residences. Elderly parents contribute through childcare, household management, and often pension income, while adult children provide housing and care coordination. This arrangement often proves more economically sustainable than expensive separate senior housing or assisted living facilities.</w:t>
            </w:r>
          </w:p>
          <w:p w:rsidR="00000000" w:rsidDel="00000000" w:rsidP="00000000" w:rsidRDefault="00000000" w:rsidRPr="00000000" w14:paraId="00000063">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shared living arrangements help preserve family wealth for future generations rather than depleting it through expensive senior care costs. Professional eldercare, assisted living, and nursing home costs can consume entire retirement savings, leaving nothing for children or grandchildren. Multi-generational living protects family assets while providing quality care.</w:t>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Angle the case toward greater quality of care for the most vulnerable stakeholder:</w:t>
            </w:r>
          </w:p>
          <w:p w:rsidR="00000000" w:rsidDel="00000000" w:rsidP="00000000" w:rsidRDefault="00000000" w:rsidRPr="00000000" w14:paraId="00000066">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Analyse how family caregivers provide more attentive, personalized care than institutional or professional services. Adult children understand their parents' preferences, medical history, and personality quirks that enable customized care approaches. Daily observation allows early detection of health changes, medication issues, or safety concerns that weekly visits might miss. Family members have stronger emotional investment in care quality than paid caregivers.</w:t>
            </w:r>
          </w:p>
          <w:p w:rsidR="00000000" w:rsidDel="00000000" w:rsidP="00000000" w:rsidRDefault="00000000" w:rsidRPr="00000000" w14:paraId="00000067">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is also the case that cohabitation provides immediate response to medical emergencies, falls, or sudden health crises that could prove fatal for elderly people living alone. Family members can quickly recognize changes in behavior, mobility, or cognitive function that indicate developing problems. This constant monitoring prevents many emergency situations and enables faster response when crises occur.</w:t>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06:05 - Well done!</w:t>
            </w:r>
          </w:p>
        </w:tc>
      </w:tr>
    </w:tbl>
    <w:p w:rsidR="00000000" w:rsidDel="00000000" w:rsidP="00000000" w:rsidRDefault="00000000" w:rsidRPr="00000000" w14:paraId="00000072">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