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Katniss Cheung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art should be free for people to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are direct with your points!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point that</w:t>
            </w:r>
            <w:r w:rsidDel="00000000" w:rsidR="00000000" w:rsidRPr="00000000">
              <w:rPr>
                <w:rtl w:val="0"/>
              </w:rPr>
              <w:t xml:space="preserve"> the price of the art may be very expensive and then people may not be able to enjoy art anymore!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creative to say that the art may be placed in the museum and that the government could pay the artist instead!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talked about how the artist can be more focused on being creative with what they are drawing!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gave a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have a hook, and a setup please! Especially since we learned them today!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eye-contact; it is ok to look at your notes but you also need to look at your audience!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could speak with more “dominance”! That is, sounding more confident!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move our hands, instead of using both of our hands to hold our notes!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1:22 – we need to speak longer! 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