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This house believes parents should teach kids to appreciate what they have, instead of always wanting more</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trying to show that this debate is not about extremes.</w:t>
            </w:r>
          </w:p>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identification of the fact that the Proposition was being unreasonable. </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hand gestures and eye contact!</w:t>
            </w:r>
          </w:p>
          <w:p w:rsidR="00000000" w:rsidDel="00000000" w:rsidP="00000000" w:rsidRDefault="00000000" w:rsidRPr="00000000" w14:paraId="0000000C">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showing that a lot of kids feel that they are entitled. (Try to explain what things in this world or their culture is causing this complacency).</w:t>
            </w:r>
          </w:p>
          <w:p w:rsidR="00000000" w:rsidDel="00000000" w:rsidP="00000000" w:rsidRDefault="00000000" w:rsidRPr="00000000" w14:paraId="0000000D">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trying to structure your speech in terms of clashes.</w:t>
            </w:r>
          </w:p>
          <w:p w:rsidR="00000000" w:rsidDel="00000000" w:rsidP="00000000" w:rsidRDefault="00000000" w:rsidRPr="00000000" w14:paraId="0000000E">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to show that people have an idea of what is humanly possible.</w:t>
            </w:r>
          </w:p>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4:45</w:t>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contextualize the world to show why it needs more people to be ambitious.</w:t>
            </w:r>
          </w:p>
          <w:p w:rsidR="00000000" w:rsidDel="00000000" w:rsidP="00000000" w:rsidRDefault="00000000" w:rsidRPr="00000000" w14:paraId="00000019">
            <w:pPr>
              <w:widowControl w:val="0"/>
              <w:numPr>
                <w:ilvl w:val="0"/>
                <w:numId w:val="2"/>
              </w:numPr>
              <w:ind w:left="720" w:hanging="360"/>
              <w:rPr>
                <w:b w:val="1"/>
                <w:sz w:val="22"/>
                <w:szCs w:val="22"/>
                <w:u w:val="none"/>
              </w:rPr>
            </w:pPr>
            <w:r w:rsidDel="00000000" w:rsidR="00000000" w:rsidRPr="00000000">
              <w:rPr>
                <w:b w:val="1"/>
                <w:sz w:val="22"/>
                <w:szCs w:val="22"/>
                <w:rtl w:val="0"/>
              </w:rPr>
              <w:t xml:space="preserve">Too much time was spent on commentary in the speech; observations of the debate is fine, but it can’t go on for more than thirty seconds at most. </w:t>
            </w:r>
          </w:p>
          <w:p w:rsidR="00000000" w:rsidDel="00000000" w:rsidP="00000000" w:rsidRDefault="00000000" w:rsidRPr="00000000" w14:paraId="0000001A">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might want to try to structure your speech to be a bit more structured and clear. For instance, you could let the judge know what your beginning part of the speech deals with. </w:t>
            </w:r>
          </w:p>
          <w:p w:rsidR="00000000" w:rsidDel="00000000" w:rsidP="00000000" w:rsidRDefault="00000000" w:rsidRPr="00000000" w14:paraId="0000001B">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avoid being hyperbolic in dealing with your opponents. It generally isn’t a good idea to mock your opponents ideas. </w:t>
            </w:r>
          </w:p>
          <w:p w:rsidR="00000000" w:rsidDel="00000000" w:rsidP="00000000" w:rsidRDefault="00000000" w:rsidRPr="00000000" w14:paraId="0000001C">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complete one logic without jumping to another point in the middle. Also try to minimize saying things like “my first speaker has already proven this” too often and try to illustrate that proof a little bit on your own speech as well.</w:t>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