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all pets are not trainable.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ideas from the other sides and nice way to link it to the point of residential buildings.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debate from the perspective of the landlord.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other people in the same apartment can be affected by the animals.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taking care of pets and watching them every time is difficult.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try to prove that generally pets are more likely to be disruptive.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try to make transitions between your points more smooth.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 landlord’s rationale on banning pets is not justified. Talk about why they will consider all these areas when you decide to ban pets.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Also, explain that people still have options to go to another residential building which allows animals.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argument on how it costs a lot of money to take care of pets doesn’t apply to why a landlord would care.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residential buildings should not be allowed to ban 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banning pets is a type of discrimination.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some pets can be better.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a lot of physical and mental impacts to the pet owners.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environment will be better.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right for the people in the place is more important than the landlord’s right to property.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Some pets being good is not enough for you to win. Explain that even when pets don’t behave in a good way there are mechanisms to control their behavior.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Astrea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residential buildings should not be allowed to ban pets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raising pets is a part of some families’ lives.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individual people and animal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pets have a proper relationship with people that allows people to control their behavior.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freedom of choice for the owners.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the landlord's decision to kick out the pet is discriminatory.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5:22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work on our transitions a little bit. We are randomly transitioning from one idea to the next.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Not a good response to POI. Let’s try to use reasons.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explain why the rights of the pet owners matter more than the rights of the landlords.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Explain why the motivation for the landlord is not reasonable. 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Chester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residential buildings should not be allowed to ban pets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pets can wake people up and then harm them as well. 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 damages caused by the pets can cause massive harm financially.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range of the pets.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1:31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the harms that you explained are unpreventable. Try to explain that owners aren’t always there.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your ideas a little bit more before we move on.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for longer and be louder.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Explain why specifically in residential buildings they can be disruptive.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residential buildings should not be allowed to ban pets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have less choice of buildings because of this restriction.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ideas from the other side. 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the landlord’s point of view.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offering alternatives to banning residential animals in the building.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respond to the idea, don’t respond with a question. So, instead of saying “Why should the landlord care?” say that the landlord should not be allowed to care whether someone else.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pets are more important here than other stakeholders.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are challenging most of their ideas through questions. 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That residential buildings should not be allowed to ban pets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identifying the problems from the other side’s case. 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there are financial costs and other costs associated with owning pets.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trying to explain that landlords will be held responsible when other people complain.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3:14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start with a hook rather than saying what you will do in the speech.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say you are likely to be poor, it is very difficult to see this being true.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the perspective of a landlord is more rational than a pet owner's perspective.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Fn6l43BKbIFAXbZVMNTCHGKuNw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MghoLmdqZGd4czgAciExRVljOFVhTmNQbGJtRmt5YlFtbm95SFdsb2ZvOTN2R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