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Chesa Sung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only give allowance to children if they get good grades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improving your volume in this speech! It was much clearer compared to last week.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focus on the argument of how this will teach children to manage their money well!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with eye contact!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transition to conclusion.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kids will learn how to use money when they get money, explain how exactly this happens.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your hands are moving and doing gestures compared to just holding your paper!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engage with the other side by showing why giving money only to kids with good grades is not fair or good.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