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 Wai Ching Tse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only give allowance to children if they get good grades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your volume. Let’s keep this consistent throughout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show how children will use their allowance.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thinking about the ideas once prompted.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2:07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 sure to make more eye contact with the judges and your audience when you are speaking!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some hand gestures when you are speaking as compared to just holding your paper.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rebut/engage with your opponent’s arguments. Why is the argument made by your opponents wrong?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