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Alex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This House believes that major tourist destinations should significantly limit the number of tourists that can visit.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[Speeches today are aimed at four minutes!]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your direction was clear e.g., sustainable practices and culture aspects!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made a clear connection to the global economic system!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response on off-peak travel for additional cost is a good nuance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 not need to give a number in dollar, just the concept is enough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cultural sharing aspect!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to frame it “uniquely” in its nature!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nuance of “understanding” and of “harmony”!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unclear why cultural isolation is happening.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also unclear why economic decline won't happen when you charge more in off-peak times!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try and have some stronger delivery, sounding more confident!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have a clearer transition while moving from one argument to the other!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absolutely need to have tonal variation in our speeches!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that you had a clear conclusion too!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to raise and accept POIs!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  <w:t xml:space="preserve"> 5:20! 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jc w:val="center"/>
      <w:rPr/>
    </w:pPr>
    <w:r w:rsidDel="00000000" w:rsidR="00000000" w:rsidRPr="00000000">
      <w:rPr>
        <w:rtl w:val="0"/>
      </w:rPr>
      <w:t xml:space="preserve">29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April 2025 | Clearing Class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