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Tony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I like the initial nuance very much!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it clear that you have two arguments to run!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where the Japan example jumped in!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example of neighborhoods and so on (e.g. how losing them would actually cause less tourist flow/ distrust)!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impact on how there would be a decrease of economic wellbeing, and how it would affect the most vulnerable community!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stronger delivery, sounding more confident!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hand gestures would help your speech greatly!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3:10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