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Shawn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 prefers an approach to school bullying that emphasises rehabilitation instead of punishment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5 to 6 minutes’ long!]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start! Try to make sure that you have a hook that is an observation of the other side first; this is a lot more impactful usually!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what you mean when you suggest that people are immature and need a second chance; but are we really punishing them so harshly to the point where they can’t recover from it?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most crucial aspect of the other side’s case is to respond to the idea of how rehabilitation is not effective; I’m not so sure if it is strategic to talk about how these kids are immature in light of that.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you’re explaining how things are happening; how exactly is the rehabilitation going to work and or attract the buy-in of the problematic students?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you’re explaining just how big of an impact you’re making here; you’re suggesting that there is going to be no improvements in terms of peoples ability to grow, etc. What does this do? Do these kids become a lot more aggressive, etc?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05:43.02, good work! 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              Date and class: 15th  January 2025 &amp; PSD I/II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