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Andrew Man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prominent civil rights activists should not run for elections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Interesting start on how prominent civil rights activists actually gain their prominence, but when we stated that this level of influence and radical ideology cannot exist if they were politicians, we have to immediately prove this assertion and tell us why not.</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set-up:</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clarity on who these activists are.</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set up the comparative of these debates clearly!</w:t>
            </w:r>
          </w:p>
          <w:p w:rsidR="00000000" w:rsidDel="00000000" w:rsidP="00000000" w:rsidRDefault="00000000" w:rsidRPr="00000000" w14:paraId="0000005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In your world, what role will they then play in the political system as just an activist?</w:t>
            </w:r>
          </w:p>
          <w:p w:rsidR="00000000" w:rsidDel="00000000" w:rsidP="00000000" w:rsidRDefault="00000000" w:rsidRPr="00000000" w14:paraId="0000005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need a burden/framing/winning pathway.</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5D">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asserting that politicians HAVE to make ideological compromises without necessarily explaining why. What are the structural incentives of politicians and why can’t they just insist on their original principles?</w:t>
            </w:r>
          </w:p>
          <w:p w:rsidR="00000000" w:rsidDel="00000000" w:rsidP="00000000" w:rsidRDefault="00000000" w:rsidRPr="00000000" w14:paraId="0000005E">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impact of losing their original batch of followers, we need to characterise the psyche of these voter base and why they will turn against these activists.</w:t>
            </w:r>
          </w:p>
          <w:p w:rsidR="00000000" w:rsidDel="00000000" w:rsidP="00000000" w:rsidRDefault="00000000" w:rsidRPr="00000000" w14:paraId="0000005F">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Haven’t they earned a cult of personality strong enough to still hold on to their voter base?</w:t>
            </w:r>
          </w:p>
          <w:p w:rsidR="00000000" w:rsidDel="00000000" w:rsidP="00000000" w:rsidRDefault="00000000" w:rsidRPr="00000000" w14:paraId="00000060">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Do these voters even have other political alternatives to turn to? Do they just not go out and vote?</w:t>
            </w:r>
          </w:p>
          <w:p w:rsidR="00000000" w:rsidDel="00000000" w:rsidP="00000000" w:rsidRDefault="00000000" w:rsidRPr="00000000" w14:paraId="00000061">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Try to expand the political impact to even killing the movement overall due to the loss of their leader.</w:t>
            </w:r>
          </w:p>
          <w:p w:rsidR="00000000" w:rsidDel="00000000" w:rsidP="00000000" w:rsidRDefault="00000000" w:rsidRPr="00000000" w14:paraId="00000062">
            <w:pPr>
              <w:widowControl w:val="0"/>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Why is it critical for movement to hold on to the mobilisation of their critical mass?</w:t>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job flipping the comparative on how they can better perform their role pressuring the state from the outside!</w:t>
            </w:r>
          </w:p>
          <w:p w:rsidR="00000000" w:rsidDel="00000000" w:rsidP="00000000" w:rsidRDefault="00000000" w:rsidRPr="00000000" w14:paraId="0000006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We’re layering on the mechanisms, such as protests, without really going deep into each to explain why the state will listen to these movements (since these movements lack political power of their own).</w:t>
            </w:r>
          </w:p>
          <w:p w:rsidR="00000000" w:rsidDel="00000000" w:rsidP="00000000" w:rsidRDefault="00000000" w:rsidRPr="00000000" w14:paraId="0000006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afford to be even more comparative when it comes to why people who are IN OFFICE are actually completely powerless. This is not something we can just assert.</w:t>
            </w:r>
          </w:p>
          <w:p w:rsidR="00000000" w:rsidDel="00000000" w:rsidP="00000000" w:rsidRDefault="00000000" w:rsidRPr="00000000" w14:paraId="00000067">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lawmakers make little impact as individuals and they have to garner a simple majority still to make any tangible change in office.</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We need to incorporate the democratic principles we learned today, and explain why accurate representation of the movement is the most important material of the debate.</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6.07</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January 2025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