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abolish the powers of executive pardons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reframing that pardons are quite rare and used in exceptional circumstances!</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there is a Pardons Office that also evaluates the application for pardons on a merit basis.</w:t>
            </w:r>
          </w:p>
          <w:p w:rsidR="00000000" w:rsidDel="00000000" w:rsidP="00000000" w:rsidRDefault="00000000" w:rsidRPr="00000000" w14:paraId="0000005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these technocrats is at the same level as courts as well.</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this does not engage with anything Prop says in terms of abuses DOES still happen with every president.</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We need more checks and balances to hold the executive accountable!</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electoral accountability. Then we need to deal with the scenario of presidential term limits where re-election is no longer a possibility.</w:t>
            </w:r>
          </w:p>
          <w:p w:rsidR="00000000" w:rsidDel="00000000" w:rsidP="00000000" w:rsidRDefault="00000000" w:rsidRPr="00000000" w14:paraId="0000005B">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merit of courts, we should have explained that the failure is not just with prejudices, the job of judges is to enforce the existing law, no matter how prejudicial it is.</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despite passing the CORRECT sentence because judges are quite capable, the law it was based on itself will be the thing that leads to unjust outcomes.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you then reinforce why the process of legislative reform is less feasible/preferable?</w:t>
            </w:r>
          </w:p>
          <w:p w:rsidR="00000000" w:rsidDel="00000000" w:rsidP="00000000" w:rsidRDefault="00000000" w:rsidRPr="00000000" w14:paraId="00000060">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time factor and there will be victims of circumstances in the meantime.</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not JUST time, some hot-button issues are too polarising and it’s quite difficult to pass any reforms relating to things like immigration.</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Good impact analysis on the loss of trust and injustice when the wrong outcomes are upheld.</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the human costs by grounding it to specific examples!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It isn’t clear how the misallocation of funds is exclusive, nor how pardons correct the root problem of this!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b w:val="1"/>
              </w:rPr>
            </w:pPr>
            <w:r w:rsidDel="00000000" w:rsidR="00000000" w:rsidRPr="00000000">
              <w:rPr>
                <w:rFonts w:ascii="Cambria" w:cs="Cambria" w:eastAsia="Cambria" w:hAnsi="Cambria"/>
                <w:rtl w:val="0"/>
              </w:rPr>
              <w:t xml:space="preserve">Please offer more POIs today!</w:t>
            </w: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5.06</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January 2025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