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Nice job flipping the call-out to them!</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 mindful that they’ve called out Opp’s lack of mechanism towards economic growth, and this still sounds like a glaring failure on our end. So fill in this gap immediately.</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Reinforcing your mech on quotas and subsidies doesn’t answer their accusation that your government doesn’t even have adequate resources to invest into initial economic development in your world. How do you build things like infrastructure?</w:t>
            </w:r>
          </w:p>
          <w:p w:rsidR="00000000" w:rsidDel="00000000" w:rsidP="00000000" w:rsidRDefault="00000000" w:rsidRPr="00000000" w14:paraId="00000057">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You can suggest mechs like development aid.</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the lack of accountability mechanisms. </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time proving why these economic hegemons can strongarm developing nations into unfavourable terms, we are taking advantage of the intuitiveness of this claim.</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ground this better and spend time explaining what exactly these common unfavourable terms are that make it impossible for developing nations to come back from?</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local development being preferable:</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are not completely mechanising why these local governments have no real choice but to listen to these foreign forces.</w:t>
            </w:r>
          </w:p>
          <w:p w:rsidR="00000000" w:rsidDel="00000000" w:rsidP="00000000" w:rsidRDefault="00000000" w:rsidRPr="00000000" w14:paraId="0000005F">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explain why the state had to prioritise economic survival over local interests, due to the importance of the working class as a voter bloc and the economic growth being the foremost concern of the developing world.</w:t>
            </w:r>
          </w:p>
          <w:p w:rsidR="00000000" w:rsidDel="00000000" w:rsidP="00000000" w:rsidRDefault="00000000" w:rsidRPr="00000000" w14:paraId="00000060">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There’s under-impacting of what the real harm is here.</w:t>
            </w:r>
          </w:p>
          <w:p w:rsidR="00000000" w:rsidDel="00000000" w:rsidP="00000000" w:rsidRDefault="00000000" w:rsidRPr="00000000" w14:paraId="00000061">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human costs of deregulation. </w:t>
            </w:r>
          </w:p>
          <w:p w:rsidR="00000000" w:rsidDel="00000000" w:rsidP="00000000" w:rsidRDefault="00000000" w:rsidRPr="00000000" w14:paraId="00000062">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can compare this to prop’s main harm on basic survival being threatened here.</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can agree with the conclusion on the long-term development, but it’s not clear exactly how you’re going to fare in terms of engineering short-term growth!</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What’s the grounding of subsidies leading to globally-competitive local brands? Use South Korea as your example of how this is possible.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we need this in the rebuttals earlier.</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6.08 - Well done today, if we can go even SLOWER, I would’ve given you one point higher.</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 March 2025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