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Zechariah Chen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enforce filial responsibility laws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focal point on the moral repugnance of children abandoning their parents without cause in the status quo.</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we have to be cognisant of how the 2nd Opposition has shifted the debate towards parents who have specifically mistreated their children, and that’s why those children actively chose to not care for their ageing parents.</w:t>
            </w:r>
          </w:p>
          <w:p w:rsidR="00000000" w:rsidDel="00000000" w:rsidP="00000000" w:rsidRDefault="00000000" w:rsidRPr="00000000" w14:paraId="00000056">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spend some time re-characterising where the debate mainly happens.</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Good decision to focus on why the Opposition's counter-model is unlikely to work!</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need even more analysis beyond the financial burdens of Opp’s policy. </w:t>
            </w:r>
          </w:p>
          <w:p w:rsidR="00000000" w:rsidDel="00000000" w:rsidP="00000000" w:rsidRDefault="00000000" w:rsidRPr="00000000" w14:paraId="0000005A">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have to conclude why their flaws are STRUCTURAL, and these are not problems that can simply be fixed with more funding.</w:t>
            </w:r>
          </w:p>
          <w:p w:rsidR="00000000" w:rsidDel="00000000" w:rsidP="00000000" w:rsidRDefault="00000000" w:rsidRPr="00000000" w14:paraId="0000005B">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E.g. Explain that there will not have the political capital to care for the elderly, so the source of funding will be non-existent.</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Don’t agree with the Opposition on flawed parents who traumatised their children! Instead, focus on the parts of your strategic model that children who can prove that they have been abused can be exempted from this policy.</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moral parallel that at the very least, the parents have financially provided for their child, and this is what your policy demands back from children.</w:t>
            </w:r>
          </w:p>
          <w:p w:rsidR="00000000" w:rsidDel="00000000" w:rsidP="00000000" w:rsidRDefault="00000000" w:rsidRPr="00000000" w14:paraId="0000005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your moral principle, what is even your moral claim? Explain the principle of reciprocity first.</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I appreciate the illustrations of how parents are suffering without the care of their children, however, the Opposition is not contending with any of this. They are arguing that their countermodel is better in dealing with this specific problem.</w:t>
            </w:r>
          </w:p>
          <w:p w:rsidR="00000000" w:rsidDel="00000000" w:rsidP="00000000" w:rsidRDefault="00000000" w:rsidRPr="00000000" w14:paraId="00000062">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So focus on a policy-to-policy comparative instead!</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are referencing the quality of the parent-child relationship, without engaging with Opp’s argument on why forcing the relationship will actually deteriorate the relationship and further the trauma! So try to be comparative.</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As a whip speaker, we need to fix our speech structure. Have an issue-by-issue approach instead of many rebuttals compiled.</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Nice job offering POIs today!</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6.30 - We are undertimed, try to reach 7 minutes!</w:t>
            </w:r>
          </w:p>
        </w:tc>
      </w:tr>
    </w:tbl>
    <w:p w:rsidR="00000000" w:rsidDel="00000000" w:rsidP="00000000" w:rsidRDefault="00000000" w:rsidRPr="00000000" w14:paraId="00000071">
      <w:pPr>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September 2024 &amp; PSD III Advanced</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