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Jodie Li</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developing countries have a "right to pollute" the environment</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hook emphasising on the innate inequality of the status quo.</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on the right to pollute should be exempt from punishments and retaliation from polluting.</w:t>
            </w:r>
          </w:p>
          <w:p w:rsidR="00000000" w:rsidDel="00000000" w:rsidP="00000000" w:rsidRDefault="00000000" w:rsidRPr="00000000" w14:paraId="0000005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completely remove every expectation, we should emphasise that developed nations have to bear the burden of the green transition, then engage in things like technology sharing so that they may transition in the future.</w:t>
            </w:r>
          </w:p>
          <w:p w:rsidR="00000000" w:rsidDel="00000000" w:rsidP="00000000" w:rsidRDefault="00000000" w:rsidRPr="00000000" w14:paraId="00000059">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All of the analysis on the incentives of developing countries to make the green transition in the future should all be in the argument instead!</w:t>
            </w:r>
          </w:p>
          <w:p w:rsidR="00000000" w:rsidDel="00000000" w:rsidP="00000000" w:rsidRDefault="00000000" w:rsidRPr="00000000" w14:paraId="0000005A">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reasoning, but the political will angle is not nuanced to the desires of the burgeoning working class.</w:t>
            </w:r>
          </w:p>
          <w:p w:rsidR="00000000" w:rsidDel="00000000" w:rsidP="00000000" w:rsidRDefault="00000000" w:rsidRPr="00000000" w14:paraId="0000005B">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burden isn’t wrong, it’s easy for Opp to flip that the most vulnerable would rightly be the future victims of the climate crisis.</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E">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characterising the role played by developed nations in contributing to the climate crisis.</w:t>
            </w:r>
          </w:p>
          <w:p w:rsidR="00000000" w:rsidDel="00000000" w:rsidP="00000000" w:rsidRDefault="00000000" w:rsidRPr="00000000" w14:paraId="0000005F">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expand and explain that the majority of polluting companies are actually companies belonging to developed nations, who simply establish their supply chains abroad and pollute in developing nations.</w:t>
            </w:r>
          </w:p>
          <w:p w:rsidR="00000000" w:rsidDel="00000000" w:rsidP="00000000" w:rsidRDefault="00000000" w:rsidRPr="00000000" w14:paraId="00000060">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expounding on colonialism and the role that played in trapping the economy of developing nations, we can relate this back to justifying reparations, and why developed nations ought to shoulder the present burden of the green transition.</w:t>
            </w:r>
          </w:p>
          <w:p w:rsidR="00000000" w:rsidDel="00000000" w:rsidP="00000000" w:rsidRDefault="00000000" w:rsidRPr="00000000" w14:paraId="00000061">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moral parallel on racial discrimination sounds very far-fetched! But I appreciate the intention behind attempting the rhetoric.</w:t>
            </w:r>
          </w:p>
          <w:p w:rsidR="00000000" w:rsidDel="00000000" w:rsidP="00000000" w:rsidRDefault="00000000" w:rsidRPr="00000000" w14:paraId="00000062">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explained that these countries bear the brunt of environmental collapse, wouldn’t it make more sense that they would also be engaging in the prevention of said collapse? Surely, proximate pollution plays a great role in the causation of that harm.</w:t>
            </w:r>
          </w:p>
          <w:p w:rsidR="00000000" w:rsidDel="00000000" w:rsidP="00000000" w:rsidRDefault="00000000" w:rsidRPr="00000000" w14:paraId="00000063">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link all of the above to your principle justification!</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second argument:</w:t>
            </w:r>
          </w:p>
          <w:p w:rsidR="00000000" w:rsidDel="00000000" w:rsidP="00000000" w:rsidRDefault="00000000" w:rsidRPr="00000000" w14:paraId="00000066">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not having the resources to commit to the green transition.</w:t>
            </w:r>
          </w:p>
          <w:p w:rsidR="00000000" w:rsidDel="00000000" w:rsidP="00000000" w:rsidRDefault="00000000" w:rsidRPr="00000000" w14:paraId="0000006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the opportunity cost had to be healthcare systems, why can’t it be drawn from the investments put into manufacturing.</w:t>
            </w:r>
          </w:p>
          <w:p w:rsidR="00000000" w:rsidDel="00000000" w:rsidP="00000000" w:rsidRDefault="00000000" w:rsidRPr="00000000" w14:paraId="00000068">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more mechanistic analysis why these developing nations only have comparative advantage in the manufacturing industry, thus will have little to no alternative economic plan.</w:t>
            </w:r>
          </w:p>
          <w:p w:rsidR="00000000" w:rsidDel="00000000" w:rsidP="00000000" w:rsidRDefault="00000000" w:rsidRPr="00000000" w14:paraId="00000069">
            <w:pPr>
              <w:widowControl w:val="0"/>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If Opp showcases ANY viable alternatives, then all of your harms no longer materialise.</w:t>
            </w:r>
          </w:p>
          <w:p w:rsidR="00000000" w:rsidDel="00000000" w:rsidP="00000000" w:rsidRDefault="00000000" w:rsidRPr="00000000" w14:paraId="0000006A">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be more comparative and explain why there is still time for these developing nations to catch up to the green transition after taking their time to accumulate their wealth first.</w:t>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8.13 - Good timing.</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 May 2025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