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ambria" w:cs="Cambria" w:eastAsia="Cambria" w:hAnsi="Cambria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Student Name: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Charles Wang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Motion: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THBT the state should not fund any works of art or performances that the average citizen would not recognise as having artistic merit.</w:t>
            </w:r>
          </w:p>
        </w:tc>
      </w:tr>
    </w:tbl>
    <w:p w:rsidR="00000000" w:rsidDel="00000000" w:rsidP="00000000" w:rsidRDefault="00000000" w:rsidRPr="00000000" w14:paraId="0000000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530.0" w:type="dxa"/>
        <w:jc w:val="left"/>
        <w:tblInd w:w="-6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20"/>
        <w:gridCol w:w="585"/>
        <w:gridCol w:w="525"/>
        <w:gridCol w:w="525"/>
        <w:gridCol w:w="525"/>
        <w:gridCol w:w="540"/>
        <w:gridCol w:w="510"/>
        <w:tblGridChange w:id="0">
          <w:tblGrid>
            <w:gridCol w:w="7320"/>
            <w:gridCol w:w="585"/>
            <w:gridCol w:w="525"/>
            <w:gridCol w:w="525"/>
            <w:gridCol w:w="525"/>
            <w:gridCol w:w="540"/>
            <w:gridCol w:w="510"/>
          </w:tblGrid>
        </w:tblGridChange>
      </w:tblGrid>
      <w:tr>
        <w:trPr>
          <w:cantSplit w:val="0"/>
          <w:trHeight w:val="46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spoke for the duration of the specified time frame.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offered and/or accepted a point of information relevant to the topic.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spoke in a stylistic and persuasive manner (e.g. volume, speed, tone, diction, and flow).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argument is complete in that it has relevant Claims, supported by sufficient Evidence/Warrants, Impacts, and Synthesis.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argument reflects application of theory taught during class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Student’s rebuttal is effective, and directly responds to an opponent’s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ably supported teammate’s case and arguments.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Student applied feedback from previous debate(s).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Competition Score:</w:t>
            </w:r>
          </w:p>
        </w:tc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71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Rubric</w:t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1 - Unobserved.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2 - Student attempt noted. Needs extended teacher support to properly execute skill. 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3 - Student effort noted. Can execute skill with minimal teacher input and guidance. </w:t>
              <w:br w:type="textWrapping"/>
              <w:t xml:space="preserve">4 - Student can execute skill with little to no prompting. 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5 - Student can execute skill without prompting; exceeds expectations for child of that level.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Teacher comments: </w:t>
            </w:r>
          </w:p>
          <w:p w:rsidR="00000000" w:rsidDel="00000000" w:rsidP="00000000" w:rsidRDefault="00000000" w:rsidRPr="00000000" w14:paraId="00000051">
            <w:pPr>
              <w:widowControl w:val="0"/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Very good hook. Good choice of example. </w:t>
            </w:r>
          </w:p>
          <w:p w:rsidR="00000000" w:rsidDel="00000000" w:rsidP="00000000" w:rsidRDefault="00000000" w:rsidRPr="00000000" w14:paraId="00000053">
            <w:pPr>
              <w:widowControl w:val="0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Rebuttals</w:t>
            </w:r>
          </w:p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interpretation about Gov funding elitist art is spot on! </w:t>
            </w:r>
          </w:p>
          <w:p w:rsidR="00000000" w:rsidDel="00000000" w:rsidP="00000000" w:rsidRDefault="00000000" w:rsidRPr="00000000" w14:paraId="00000056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You will, however, need to directly engage with the overall interpretation of the opp, which was largely centered around the characterization of ‘average citizens’. </w:t>
            </w:r>
          </w:p>
          <w:p w:rsidR="00000000" w:rsidDel="00000000" w:rsidP="00000000" w:rsidRDefault="00000000" w:rsidRPr="00000000" w14:paraId="00000057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Its very important to re-evaluate what average citizens mean under your side. This seems largely missing at the start. </w:t>
            </w:r>
          </w:p>
          <w:p w:rsidR="00000000" w:rsidDel="00000000" w:rsidP="00000000" w:rsidRDefault="00000000" w:rsidRPr="00000000" w14:paraId="00000058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examples that you are picking are ones that everyone would agree has little value. </w:t>
            </w:r>
          </w:p>
          <w:p w:rsidR="00000000" w:rsidDel="00000000" w:rsidP="00000000" w:rsidRDefault="00000000" w:rsidRPr="00000000" w14:paraId="00000059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However, its crucial to utilize examples that the opp came up with. </w:t>
            </w:r>
          </w:p>
          <w:p w:rsidR="00000000" w:rsidDel="00000000" w:rsidP="00000000" w:rsidRDefault="00000000" w:rsidRPr="00000000" w14:paraId="0000005A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Its important to address that examples include several famous art programs/projects/exhibitions etc are relevant to the debate and you have to engage with them. </w:t>
            </w:r>
          </w:p>
          <w:p w:rsidR="00000000" w:rsidDel="00000000" w:rsidP="00000000" w:rsidRDefault="00000000" w:rsidRPr="00000000" w14:paraId="0000005B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Can we argue that there are certain forms of art that are crucial and are in public demand - and they should be prioritized? </w:t>
            </w:r>
          </w:p>
          <w:p w:rsidR="00000000" w:rsidDel="00000000" w:rsidP="00000000" w:rsidRDefault="00000000" w:rsidRPr="00000000" w14:paraId="0000005C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Can we argue that the current priority includes a lot of art that reinforces historical, national-pride, or majority-oriented ideas, and under gov its different. </w:t>
            </w:r>
          </w:p>
          <w:p w:rsidR="00000000" w:rsidDel="00000000" w:rsidP="00000000" w:rsidRDefault="00000000" w:rsidRPr="00000000" w14:paraId="0000005D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I think at this point, its extremely important to argue how your side helps artists. </w:t>
            </w:r>
          </w:p>
          <w:p w:rsidR="00000000" w:rsidDel="00000000" w:rsidP="00000000" w:rsidRDefault="00000000" w:rsidRPr="00000000" w14:paraId="0000005E">
            <w:pPr>
              <w:widowControl w:val="0"/>
              <w:numPr>
                <w:ilvl w:val="1"/>
                <w:numId w:val="1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More specifically, are there specific artist groups that your side helps well that need support in the status quo? </w:t>
            </w:r>
          </w:p>
          <w:p w:rsidR="00000000" w:rsidDel="00000000" w:rsidP="00000000" w:rsidRDefault="00000000" w:rsidRPr="00000000" w14:paraId="0000005F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Substantive 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When you say ‘more people’, once again, its important to address the opp’s idea of ‘average citizens. The lack of engagement here could be quite harmful to your side. </w:t>
            </w:r>
          </w:p>
          <w:p w:rsidR="00000000" w:rsidDel="00000000" w:rsidP="00000000" w:rsidRDefault="00000000" w:rsidRPr="00000000" w14:paraId="00000062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When it comes to art that the general public understands, is there an educational benefit that hasn’t been talked about throughout the debate? </w:t>
            </w:r>
          </w:p>
          <w:p w:rsidR="00000000" w:rsidDel="00000000" w:rsidP="00000000" w:rsidRDefault="00000000" w:rsidRPr="00000000" w14:paraId="00000063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Example: a lot of countries still prioritize historical monarch-related art. A lot of money is spent there. What’s the utility of that while students already study that in their curriculum in school? Does the general public want more of it? </w:t>
            </w:r>
          </w:p>
          <w:p w:rsidR="00000000" w:rsidDel="00000000" w:rsidP="00000000" w:rsidRDefault="00000000" w:rsidRPr="00000000" w14:paraId="00000064">
            <w:pPr>
              <w:widowControl w:val="0"/>
              <w:numPr>
                <w:ilvl w:val="0"/>
                <w:numId w:val="3"/>
              </w:numPr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Sustainability: I think this point is quite good.</w:t>
            </w:r>
          </w:p>
          <w:p w:rsidR="00000000" w:rsidDel="00000000" w:rsidP="00000000" w:rsidRDefault="00000000" w:rsidRPr="00000000" w14:paraId="00000065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However, this must link with utility that you bring under your side. The idea that ‘artists’ will benefit lacks a strong mechanism.</w:t>
            </w:r>
          </w:p>
          <w:p w:rsidR="00000000" w:rsidDel="00000000" w:rsidP="00000000" w:rsidRDefault="00000000" w:rsidRPr="00000000" w14:paraId="00000066">
            <w:pPr>
              <w:widowControl w:val="0"/>
              <w:numPr>
                <w:ilvl w:val="1"/>
                <w:numId w:val="3"/>
              </w:numPr>
              <w:ind w:left="144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The idea about hard work, economy associated with art - I'm not sure how well it connects with average general public.</w:t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Speech Time: 7:20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spacing w:line="276" w:lineRule="auto"/>
      <w:rPr>
        <w:rFonts w:ascii="Cambria" w:cs="Cambria" w:eastAsia="Cambria" w:hAnsi="Cambria"/>
        <w:b w:val="1"/>
      </w:rPr>
    </w:pPr>
    <w:r w:rsidDel="00000000" w:rsidR="00000000" w:rsidRPr="00000000">
      <w:rPr>
        <w:rFonts w:ascii="Cambria" w:cs="Cambria" w:eastAsia="Cambria" w:hAnsi="Cambria"/>
        <w:b w:val="1"/>
        <w:rtl w:val="0"/>
      </w:rPr>
      <w:t xml:space="preserve">Date and class: 4 June 2025 &amp; PSD III Advanced</w:t>
    </w:r>
  </w:p>
  <w:p w:rsidR="00000000" w:rsidDel="00000000" w:rsidP="00000000" w:rsidRDefault="00000000" w:rsidRPr="00000000" w14:paraId="00000071">
    <w:pPr>
      <w:spacing w:line="276" w:lineRule="auto"/>
      <w:jc w:val="center"/>
      <w:rPr/>
    </w:pPr>
    <w:r w:rsidDel="00000000" w:rsidR="00000000" w:rsidRPr="00000000">
      <w:rPr/>
      <w:drawing>
        <wp:inline distB="0" distT="0" distL="0" distR="0">
          <wp:extent cx="2560264" cy="5286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