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Before you reinforce your case in the hook, make a very clear call-out on Opposition lacking engagement and thus losing them the comparative.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as to why these activists-turned-politicians will not be advocating for meaningful change:</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just say we have argued it, remind the judge on what the reasonings were and add value to it.</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engage with Opp’s analysis that the character of these prominent activists do not change, and they are actually people who deeply believe in the values of the movement.</w:t>
            </w:r>
          </w:p>
          <w:p w:rsidR="00000000" w:rsidDel="00000000" w:rsidP="00000000" w:rsidRDefault="00000000" w:rsidRPr="00000000" w14:paraId="00000059">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have to weigh why structural political incentives will outweigh the moral beliefs held by these activists-turned-politicians.</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can afford to be even more comparative when it comes to why people who are IN OFFICE are actually completely powerless. This is not something we can just assert. Opp has mentioned that their vote in Parliament actually means something.</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lawmakers make little impact as individuals and they have to garner a simple majority still to make any tangible change in office. </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the political opponents will have far more capital and resources to drown out the voices of these activists-turned-politicians.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What we’re lacking at this point is how they can better perform their role pressuring the state from the outside!</w:t>
            </w:r>
          </w:p>
          <w:p w:rsidR="00000000" w:rsidDel="00000000" w:rsidP="00000000" w:rsidRDefault="00000000" w:rsidRPr="00000000" w14:paraId="00000060">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Otherwise, these movements lack political power of their own as per your own analysis.</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both sides suffer the same harm of lacking change.</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Interesting argument on why these activists will lose their original batch of followers.</w:t>
            </w:r>
          </w:p>
          <w:p w:rsidR="00000000" w:rsidDel="00000000" w:rsidP="00000000" w:rsidRDefault="00000000" w:rsidRPr="00000000" w14:paraId="0000006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characterise the psyche of these voter base and why they will turn against these activists.</w:t>
            </w:r>
          </w:p>
          <w:p w:rsidR="00000000" w:rsidDel="00000000" w:rsidP="00000000" w:rsidRDefault="00000000" w:rsidRPr="00000000" w14:paraId="00000065">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Haven’t they earned a cult of personality strong enough to still hold on to their voter base?</w:t>
            </w:r>
          </w:p>
          <w:p w:rsidR="00000000" w:rsidDel="00000000" w:rsidP="00000000" w:rsidRDefault="00000000" w:rsidRPr="00000000" w14:paraId="00000066">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 these voters even have other political alternatives to turn to? Do they just not go out and vote?</w:t>
            </w:r>
          </w:p>
          <w:p w:rsidR="00000000" w:rsidDel="00000000" w:rsidP="00000000" w:rsidRDefault="00000000" w:rsidRPr="00000000" w14:paraId="00000067">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expand the political impact to even killing the movement overall due to the loss of their leader.</w:t>
            </w:r>
          </w:p>
          <w:p w:rsidR="00000000" w:rsidDel="00000000" w:rsidP="00000000" w:rsidRDefault="00000000" w:rsidRPr="00000000" w14:paraId="00000068">
            <w:pPr>
              <w:widowControl w:val="0"/>
              <w:numPr>
                <w:ilvl w:val="2"/>
                <w:numId w:val="7"/>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Why is it critical for movement to hold on to the mobilisation of their critical mass?</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flipping the argument on improving voter participation!</w:t>
            </w:r>
          </w:p>
          <w:p w:rsidR="00000000" w:rsidDel="00000000" w:rsidP="00000000" w:rsidRDefault="00000000" w:rsidRPr="00000000" w14:paraId="0000006B">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Bear in mind the mechanistic analysis is reliant on the earlier premise on the failure of these activists passing policies being true, which is still contentious at this point.</w:t>
            </w:r>
          </w:p>
          <w:p w:rsidR="00000000" w:rsidDel="00000000" w:rsidP="00000000" w:rsidRDefault="00000000" w:rsidRPr="00000000" w14:paraId="0000006C">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like the argument on being able to scrutinise and call out the state better on Prop!</w:t>
            </w:r>
          </w:p>
          <w:p w:rsidR="00000000" w:rsidDel="00000000" w:rsidP="00000000" w:rsidRDefault="00000000" w:rsidRPr="00000000" w14:paraId="0000006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the cult of personality analysis, we can also argue that the movement would be disempowering itself by taking down the person who is their only medium of power in government. It will be as if the movement is criticising itself!</w:t>
            </w:r>
          </w:p>
          <w:p w:rsidR="00000000" w:rsidDel="00000000" w:rsidP="00000000" w:rsidRDefault="00000000" w:rsidRPr="00000000" w14:paraId="0000006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not clear why scrutiny here will amount to anything valuable, we have to spend more time materialising the political outcomes here.</w:t>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We need to incorporate the democratic principles we learned today, and explain why accurate representation of the movement is the most important material of the debate.</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6.57 - Wait for the double bell!</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January 2025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