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use of high-impact vocabulary from the beginning, but try not to borrow too much from Bo Seo! This is almost exactly alike!</w:t>
            </w:r>
          </w:p>
          <w:p w:rsidR="00000000" w:rsidDel="00000000" w:rsidP="00000000" w:rsidRDefault="00000000" w:rsidRPr="00000000" w14:paraId="00000055">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pacing is good and slow in the beginning, but we have a tendency to massively speed up!</w:t>
            </w:r>
          </w:p>
          <w:p w:rsidR="00000000" w:rsidDel="00000000" w:rsidP="00000000" w:rsidRDefault="00000000" w:rsidRPr="00000000" w14:paraId="00000056">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After flagging you to slow down, you are perfectly able to go down to the correct speed!</w:t>
            </w:r>
          </w:p>
          <w:p w:rsidR="00000000" w:rsidDel="00000000" w:rsidP="00000000" w:rsidRDefault="00000000" w:rsidRPr="00000000" w14:paraId="00000057">
            <w:pPr>
              <w:widowControl w:val="0"/>
              <w:numPr>
                <w:ilvl w:val="1"/>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So, try to pay more attention to the pacing and deliberately slow down from time to time. We need to build in specific points in your speech to constantly remind yourself to do so, so you can put your pacing at the forefront of your thought process.</w:t>
            </w:r>
          </w:p>
          <w:p w:rsidR="00000000" w:rsidDel="00000000" w:rsidP="00000000" w:rsidRDefault="00000000" w:rsidRPr="00000000" w14:paraId="00000058">
            <w:pPr>
              <w:widowControl w:val="0"/>
              <w:numPr>
                <w:ilvl w:val="1"/>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But be mindful that when you slow down, some of the emotional conviction also becomes muted. We can have both emotional conviction and slow pacing at the same time.</w:t>
            </w:r>
          </w:p>
          <w:p w:rsidR="00000000" w:rsidDel="00000000" w:rsidP="00000000" w:rsidRDefault="00000000" w:rsidRPr="00000000" w14:paraId="00000059">
            <w:pPr>
              <w:numPr>
                <w:ilvl w:val="1"/>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We can also work on adding more variety into pacing by BOTH slowing down and speeding up. </w:t>
            </w:r>
          </w:p>
          <w:p w:rsidR="00000000" w:rsidDel="00000000" w:rsidP="00000000" w:rsidRDefault="00000000" w:rsidRPr="00000000" w14:paraId="0000005A">
            <w:pPr>
              <w:numPr>
                <w:ilvl w:val="2"/>
                <w:numId w:val="5"/>
              </w:numPr>
              <w:ind w:left="2880" w:hanging="360"/>
              <w:rPr>
                <w:rFonts w:ascii="Cambria" w:cs="Cambria" w:eastAsia="Cambria" w:hAnsi="Cambria"/>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While enunciation could improve, it did not impede my understanding of what you’re trying to deliver. Moving forward, do try to pay attention when it comes to articulating your words clearly.</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Your gestures have shown improvement and you’re utilising your body language more than the usual! They helped to emphasise the arguments here and there, well done!</w:t>
            </w:r>
          </w:p>
          <w:p w:rsidR="00000000" w:rsidDel="00000000" w:rsidP="00000000" w:rsidRDefault="00000000" w:rsidRPr="00000000" w14:paraId="0000005F">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However, you do have self-soothing gestures, which is swaying front to back! We can try to be more conscious of it.</w:t>
            </w:r>
          </w:p>
          <w:p w:rsidR="00000000" w:rsidDel="00000000" w:rsidP="00000000" w:rsidRDefault="00000000" w:rsidRPr="00000000" w14:paraId="00000060">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Your gestures could also be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I see your effort in putting emphasis on your intonation.</w:t>
            </w:r>
          </w:p>
          <w:p w:rsidR="00000000" w:rsidDel="00000000" w:rsidP="00000000" w:rsidRDefault="00000000" w:rsidRPr="00000000" w14:paraId="0000006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work on adding a little bit more variety in the presentation, otherwise there is a very specific cadence that we use, and that cadence becomes a little bit more repetitive throughout the whole speech.</w:t>
            </w:r>
          </w:p>
          <w:p w:rsidR="00000000" w:rsidDel="00000000" w:rsidP="00000000" w:rsidRDefault="00000000" w:rsidRPr="00000000" w14:paraId="00000064">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Specifically, we need to project more emotional investment and we need to present the point as if we are personally affected by the content of your speech. There are definitely specific moments of your speech when you focus on the human costs which make for perfect standout moments in which you can do this!</w:t>
            </w:r>
          </w:p>
          <w:p w:rsidR="00000000" w:rsidDel="00000000" w:rsidP="00000000" w:rsidRDefault="00000000" w:rsidRPr="00000000" w14:paraId="00000065">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When you were interrupted to apply this feedback, you made a very good effort at correcting this!</w:t>
            </w:r>
          </w:p>
          <w:p w:rsidR="00000000" w:rsidDel="00000000" w:rsidP="00000000" w:rsidRDefault="00000000" w:rsidRPr="00000000" w14:paraId="00000066">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ind w:left="0" w:firstLine="0"/>
              <w:rPr>
                <w:rFonts w:ascii="Cambria" w:cs="Cambria" w:eastAsia="Cambria" w:hAnsi="Cambria"/>
              </w:rPr>
            </w:pPr>
            <w:r w:rsidDel="00000000" w:rsidR="00000000" w:rsidRPr="00000000">
              <w:rPr>
                <w:rFonts w:ascii="Cambria" w:cs="Cambria" w:eastAsia="Cambria" w:hAnsi="Cambria"/>
                <w:rtl w:val="0"/>
              </w:rPr>
              <w:t xml:space="preserve">In the bigger picture, your speech flow is above average. </w:t>
            </w:r>
          </w:p>
          <w:p w:rsidR="00000000" w:rsidDel="00000000" w:rsidP="00000000" w:rsidRDefault="00000000" w:rsidRPr="00000000" w14:paraId="0000006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there are small, specific moments where there is a sense of hesitance or small pauses imbued in the sentences, these are when the conviction is slightly sucked out from the content.</w:t>
            </w:r>
          </w:p>
          <w:p w:rsidR="00000000" w:rsidDel="00000000" w:rsidP="00000000" w:rsidRDefault="00000000" w:rsidRPr="00000000" w14:paraId="0000006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can work on the speech flow!</w:t>
            </w:r>
          </w:p>
          <w:p w:rsidR="00000000" w:rsidDel="00000000" w:rsidP="00000000" w:rsidRDefault="00000000" w:rsidRPr="00000000" w14:paraId="0000006A">
            <w:pPr>
              <w:widowControl w:val="0"/>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Overall, your eye contact is above average, but you do tend to look away and up from time to time. </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online debating, we can simply arrange the speech script to align with the camera on your device as a quick hack.</w:t>
            </w:r>
          </w:p>
          <w:p w:rsidR="00000000" w:rsidDel="00000000" w:rsidP="00000000" w:rsidRDefault="00000000" w:rsidRPr="00000000" w14:paraId="0000006D">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For in-person debating for SISDC/HKDO, you can write less things on your paper, KNOW what each point is attempting to deliver, then focus on the delivery of those points when the time comes.</w:t>
            </w:r>
          </w:p>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Your choice of words was precise and accessible, making your arguments clear and easy to follow.</w:t>
            </w:r>
          </w:p>
          <w:p w:rsidR="00000000" w:rsidDel="00000000" w:rsidP="00000000" w:rsidRDefault="00000000" w:rsidRPr="00000000" w14:paraId="0000006F">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there’s a lack of rhetoric that could bring your speech to the next level. </w:t>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7.35 - Watch for time!</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20 November 2024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