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Connor Chung</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sz w:val="24"/>
                <w:szCs w:val="24"/>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sz w:val="24"/>
                <w:szCs w:val="24"/>
                <w:rtl w:val="0"/>
              </w:rPr>
              <w:t xml:space="preserve"> THW treat bullying as a criminal offense </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4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4B">
            <w:pPr>
              <w:rPr>
                <w:rFonts w:ascii="Cambria" w:cs="Cambria" w:eastAsia="Cambria" w:hAnsi="Cambria"/>
              </w:rPr>
            </w:pPr>
            <w:r w:rsidDel="00000000" w:rsidR="00000000" w:rsidRPr="00000000">
              <w:rPr>
                <w:rFonts w:ascii="Cambria" w:cs="Cambria" w:eastAsia="Cambria" w:hAnsi="Cambria"/>
                <w:rtl w:val="0"/>
              </w:rPr>
              <w:t xml:space="preserve">[NOTE: Today’s speeches are 5 minutes long!] </w:t>
            </w:r>
          </w:p>
          <w:p w:rsidR="00000000" w:rsidDel="00000000" w:rsidP="00000000" w:rsidRDefault="00000000" w:rsidRPr="00000000" w14:paraId="0000004C">
            <w:pPr>
              <w:rPr>
                <w:rFonts w:ascii="Cambria" w:cs="Cambria" w:eastAsia="Cambria" w:hAnsi="Cambria"/>
              </w:rPr>
            </w:pPr>
            <w:r w:rsidDel="00000000" w:rsidR="00000000" w:rsidRPr="00000000">
              <w:rPr>
                <w:rtl w:val="0"/>
              </w:rPr>
            </w:r>
          </w:p>
          <w:p w:rsidR="00000000" w:rsidDel="00000000" w:rsidP="00000000" w:rsidRDefault="00000000" w:rsidRPr="00000000" w14:paraId="0000004D">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Nice new tone Connor! Good job. For the hook, I think the content is fine - but you need to be careful with how you’re saying things, as it sounded a bit like indentured servitude on the part of the prisons. </w:t>
            </w:r>
          </w:p>
          <w:p w:rsidR="00000000" w:rsidDel="00000000" w:rsidP="00000000" w:rsidRDefault="00000000" w:rsidRPr="00000000" w14:paraId="0000004E">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Great signposting! Community service also extends sometimes to public services, such as firefighting, etc. Try to make sure you get the full extent of the picture! </w:t>
            </w:r>
          </w:p>
          <w:p w:rsidR="00000000" w:rsidDel="00000000" w:rsidP="00000000" w:rsidRDefault="00000000" w:rsidRPr="00000000" w14:paraId="0000004F">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Re-offenders: I think there is actually an angle here that can explain how community service might actually commit reoffenses. For example, it is really embarrassing to be seen doing community service and sometimes, prisoners can develop good feelings towards people around them by helping them. </w:t>
            </w:r>
          </w:p>
          <w:p w:rsidR="00000000" w:rsidDel="00000000" w:rsidP="00000000" w:rsidRDefault="00000000" w:rsidRPr="00000000" w14:paraId="00000050">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Don’t just zoom in on trash picking!! Community service is much bigger than just that. </w:t>
            </w:r>
          </w:p>
          <w:p w:rsidR="00000000" w:rsidDel="00000000" w:rsidP="00000000" w:rsidRDefault="00000000" w:rsidRPr="00000000" w14:paraId="00000051">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To avoid having nothing to say, make sure that you are layering each layer in the CREI formula; I felt that you could have extended your speaking time by quite a bit had you given me around 3-5 reasons for why the claim was true. </w:t>
            </w:r>
          </w:p>
          <w:p w:rsidR="00000000" w:rsidDel="00000000" w:rsidP="00000000" w:rsidRDefault="00000000" w:rsidRPr="00000000" w14:paraId="00000052">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Finally, I want you to make sure that you are structuring yourself to the CREI structure AND that the structure is clear to me. I didn’t quite catch your claim; so you gotta make sure it's all coming out clearly! </w:t>
            </w:r>
          </w:p>
          <w:p w:rsidR="00000000" w:rsidDel="00000000" w:rsidP="00000000" w:rsidRDefault="00000000" w:rsidRPr="00000000" w14:paraId="00000053">
            <w:pPr>
              <w:rPr>
                <w:rFonts w:ascii="Cambria" w:cs="Cambria" w:eastAsia="Cambria" w:hAnsi="Cambria"/>
              </w:rPr>
            </w:pPr>
            <w:r w:rsidDel="00000000" w:rsidR="00000000" w:rsidRPr="00000000">
              <w:rPr>
                <w:rtl w:val="0"/>
              </w:rPr>
            </w:r>
          </w:p>
          <w:p w:rsidR="00000000" w:rsidDel="00000000" w:rsidP="00000000" w:rsidRDefault="00000000" w:rsidRPr="00000000" w14:paraId="00000054">
            <w:pPr>
              <w:rPr>
                <w:rFonts w:ascii="Cambria" w:cs="Cambria" w:eastAsia="Cambria" w:hAnsi="Cambria"/>
              </w:rPr>
            </w:pPr>
            <w:r w:rsidDel="00000000" w:rsidR="00000000" w:rsidRPr="00000000">
              <w:rPr>
                <w:rFonts w:ascii="Cambria" w:cs="Cambria" w:eastAsia="Cambria" w:hAnsi="Cambria"/>
                <w:rtl w:val="0"/>
              </w:rPr>
              <w:t xml:space="preserve">Speaking time: 03:33.13, good work! Let’s aim for 4 minutes next week. </w:t>
            </w:r>
          </w:p>
        </w:tc>
      </w:tr>
    </w:tbl>
    <w:p w:rsidR="00000000" w:rsidDel="00000000" w:rsidP="00000000" w:rsidRDefault="00000000" w:rsidRPr="00000000" w14:paraId="0000005B">
      <w:pPr>
        <w:rPr>
          <w:rFonts w:ascii="Cambria" w:cs="Cambria" w:eastAsia="Cambria" w:hAnsi="Cambria"/>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22nd of February 2025  &amp; PSD I Introduction</w:t>
    </w:r>
  </w:p>
  <w:p w:rsidR="00000000" w:rsidDel="00000000" w:rsidP="00000000" w:rsidRDefault="00000000" w:rsidRPr="00000000" w14:paraId="0000005D">
    <w:pPr>
      <w:spacing w:line="276" w:lineRule="auto"/>
      <w:jc w:val="center"/>
      <w:rPr>
        <w:rFonts w:ascii="Cambria" w:cs="Cambria" w:eastAsia="Cambria" w:hAnsi="Cambria"/>
        <w:b w:val="1"/>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