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t>
            </w:r>
            <w:r w:rsidDel="00000000" w:rsidR="00000000" w:rsidRPr="00000000">
              <w:rPr>
                <w:rFonts w:ascii="Cambria" w:cs="Cambria" w:eastAsia="Cambria" w:hAnsi="Cambria"/>
                <w:sz w:val="23"/>
                <w:szCs w:val="23"/>
                <w:rtl w:val="0"/>
              </w:rPr>
              <w:t xml:space="preserve">would hold social media companies liable for any criminal content hosted on their websites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start clarifying that you agree with the problem statement, just not the model. </w:t>
            </w:r>
          </w:p>
          <w:p w:rsidR="00000000" w:rsidDel="00000000" w:rsidP="00000000" w:rsidRDefault="00000000" w:rsidRPr="00000000" w14:paraId="0000005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highlight that criminals will still be criminals, we should’ve inserted the countermodel on companies taking their own initiatives to limit their ability to do this.</w:t>
            </w:r>
          </w:p>
          <w:p w:rsidR="00000000" w:rsidDel="00000000" w:rsidP="00000000" w:rsidRDefault="00000000" w:rsidRPr="00000000" w14:paraId="00000056">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Because even if criminals can commit crimes outside of social media, it is specifically the social networking sites that give them the SCALE in which they can conduct their crimes successfully.</w:t>
            </w:r>
          </w:p>
          <w:p w:rsidR="00000000" w:rsidDel="00000000" w:rsidP="00000000" w:rsidRDefault="00000000" w:rsidRPr="00000000" w14:paraId="00000057">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8">
            <w:pPr>
              <w:widowControl w:val="0"/>
              <w:rPr>
                <w:rFonts w:ascii="Cambria" w:cs="Cambria" w:eastAsia="Cambria" w:hAnsi="Cambria"/>
              </w:rPr>
            </w:pPr>
            <w:r w:rsidDel="00000000" w:rsidR="00000000" w:rsidRPr="00000000">
              <w:rPr>
                <w:rFonts w:ascii="Cambria" w:cs="Cambria" w:eastAsia="Cambria" w:hAnsi="Cambria"/>
                <w:rtl w:val="0"/>
              </w:rPr>
              <w:t xml:space="preserve">On shifting criminal liability to individuals, it is still the case that the state will criminalise their actions!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it isn’t clear why Proposition cannot co-opt all of these measures, and enjoy the bonus of also punishing social media companies.</w:t>
            </w:r>
          </w:p>
          <w:p w:rsidR="00000000" w:rsidDel="00000000" w:rsidP="00000000" w:rsidRDefault="00000000" w:rsidRPr="00000000" w14:paraId="0000005A">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To make this exclusive, explain properly that the companies will have an incentive to hide the fact that this content exists and not cooperate with law enforcement agencies to also prevent prosecution themselves.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are combining rebuttals, arguments and counter set-up throughout our speech!</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proper signposting and separating these contents. The speech itself became very repetitive by the end of it, and not mutually exclusive.</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We should have analysed why the companies already have an incentive to crack down on criminal content, without the additional penalty.</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they also want users to experience user safety, so they will do the right measures without their policy.</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co-opt all of Prop’s benefits.</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The correct argument is explaining that liability will actively destroy social media because the companies will crack down on user privacy and the sharing of information.</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6.05</w:t>
            </w:r>
          </w:p>
        </w:tc>
      </w:tr>
    </w:tbl>
    <w:p w:rsidR="00000000" w:rsidDel="00000000" w:rsidP="00000000" w:rsidRDefault="00000000" w:rsidRPr="00000000" w14:paraId="0000006E">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pageBreakBefore w:val="0"/>
      <w:spacing w:line="276" w:lineRule="auto"/>
      <w:jc w:val="center"/>
      <w:rPr/>
    </w:pPr>
    <w:r w:rsidDel="00000000" w:rsidR="00000000" w:rsidRPr="00000000">
      <w:rPr>
        <w:rtl w:val="0"/>
      </w:rPr>
    </w:r>
  </w:p>
  <w:p w:rsidR="00000000" w:rsidDel="00000000" w:rsidP="00000000" w:rsidRDefault="00000000" w:rsidRPr="00000000" w14:paraId="00000070">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3 December 2024 &amp; PSD II Intermediate</w:t>
    </w:r>
  </w:p>
  <w:p w:rsidR="00000000" w:rsidDel="00000000" w:rsidP="00000000" w:rsidRDefault="00000000" w:rsidRPr="00000000" w14:paraId="00000071">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