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prefers a benevolent dictatorship compared to an unstable democracy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could spend time characterising the worst case scena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characterising the benevolence of the dictator and this is a state that enjoys a lot of comforts and privileges.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we cannot caveat that these dictators will be nice and won’t engage in any oppressive policies.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pushback that even democracies have questionable protections on free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we have a clear burden and winning pathway.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we prioritise access to basic necessities more than political freedoms.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loss of stability: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end with accountability, and focus only on the perverse political incentive that leads to governments not making any long-term planning.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examples or grounding of the kind of long-term policies that society needs in order to progress?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in a separate part of your speech, and we only fully dived into this argument only at 03:00? Combine it!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mechanistic analysis why long-term planning is not politically strategic!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efficiency of the dictator, we can explain precisely how political opponents make it impossible for structural reforms to be passed in democracies.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appreciate the examples of benevolent dictators, what are the kinds of policies they passed that couldn’t be done in a democracy?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mentioned infrastructural development, but it isn’t clear why democracies won’t be able to allocate sufficient funding to these kinds of policies.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fiscally conservative parties will always oppose these big ticket items to limit state spending.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impacting of the above argument should include the human costs, explain that these policies make a tremendous difference in quality of life.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have a 2nd argument as 1st speaker!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asking for one at the right time, good control of your speech.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5.49 - So close to 6 minutes! Wait for the double bell.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February 2025 &amp; PSD II Intermediate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