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Josephine She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sz w:val="23"/>
                <w:szCs w:val="23"/>
                <w:rtl w:val="0"/>
              </w:rPr>
              <w:t xml:space="preserve">This house would introduce a salary cap for professional sportspeople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69.5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to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really like the rhetoric of changing a game of sports into a game of money!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delivery, we can work on speech fluidity for an even greater impact.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explanation of the problem that overpaying the athletes at the top is the reason why athletes at the bottom do not get fair wages!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Opp has challenged whether this problem even exists, so try to reinforce how poorly athletes are being paid.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Opp has also argued that athletes that are under-rated will still be underpaid in your world. So can we clarify precisely how your model works in redistributing the excess salary?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hear clear engagement with Opp’s arguments: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Opp says the high pay incentivises competitiveness at the highest level.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Opp also argues that it attracts fresh talent into the field.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point directly clashes with yours, so we can be more comparative here.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Did we even need this much money to attract athletes?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5"/>
              </w:numPr>
              <w:ind w:left="216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Contrast it to your point on hardworking athletes being severely underpaid and mistreated for so long that it pushes them into leaving the world of sports.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benefits that you’re setting up in your argument, however, we need to set out the problem statements first.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To ensure good-looking athletes are not overpaid, was there a severe problem of favouritism to begin with? Why is this the case?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are missing the impact statements. Spend more time explaining why it is important for athletes to receive fair compensation for their labour.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improving the lives of athletes, we need to nuance the importance of this to athletes in particular.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first why many athletes are structurally underpaid.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should analyse that athletes often have short-lived careers, so fair compensation is incredibly important because they cannot work in the field for very long.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5.56 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15 October 2024 &amp; PSD II Intermediate</w:t>
    </w:r>
  </w:p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