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contextualizing that children are likely to know the truth at some point. You can also try to explain how they will know the truth. What will be the sources?</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signposting at the top but don’t say you will conclude the speech at the start.</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analyzing that parents can tell the truth in a way that is not negative. When you explain taxes and bills are good - also connect that to how children will need to learn about them eventually.</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explain how childhood is a crucial time when children need to learn the truth. Talk about it being an important phase in life. </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Let’s try to minimize laughter in the middle of the speech. 3:15</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B">
    <w:pPr>
      <w:spacing w:line="276" w:lineRule="auto"/>
      <w:jc w:val="center"/>
      <w:rPr/>
    </w:pPr>
    <w:r w:rsidDel="00000000" w:rsidR="00000000" w:rsidRPr="00000000">
      <w:rPr/>
      <w:drawing>
        <wp:inline distB="0" distT="0" distL="0" distR="0">
          <wp:extent cx="2560264" cy="528638"/>
          <wp:effectExtent b="0" l="0" r="0" t="0"/>
          <wp:docPr id="2"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vHNTBjXGzC+Y3WOagMiVXGFuQ==">CgMxLjA4AHIhMXQ5bC1EbFJRNnltd2hzT2NWeTBVUWhSMy1KaWVjWEUt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