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Amanda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video games are innovative and powerful ways for students to learn.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 on the overall structure and identification of ideas.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addiction to educational games is a good thing.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games can be tailored to individual student’s strengths and weaknesses, explain how students will still feel better despite playing at a lower level.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we can tailor the games that students like to facilitate a specific type of learning.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opposing side is not contesting the entertainment value of learning - they are only challenging the educational aspect. Explain why it is possible to pack complex learning courses and materials into video games.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differentiating preferences, strengths and weaknesses of different types of students and how they will be catered to by the educational video games.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lot more work on explaining the long term benefits.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5:05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Jacky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gaming has become super popular among people. Try to show in addition to being engaging,  gaming can also be highly informative.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that we can solve addiction issues by integrating it with learning. You need a lot more mechanisms to prove this though.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you learn with less pressure in gaming, try to show why.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games can adapt based on the student performance.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structure your argument into claims, reasons and impacts.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this saves time for teachers and they can focus on more important things.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 of ideas. We also need a better transition to conclusion.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Much better speech than last time. </w:t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3:51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Jamie 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a question as a hook. Good work on showing the distractive effect of video games.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explain your ideas more clearly.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 not want to research during the prep time.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multiple reasons for each of your ideas.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1:37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come up with a hook. Next time let’s try to use an unconventional hook that doesn’t start with “Imagine”.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the distractive effects of video games. The other side argues that being distracted by educational video games is still better - try to address this claim.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casual laughter in the speech. 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rebuttal the other side, try to show why that is  not true and not important using reasons.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characterization of schools as a place to learn. You want to explain why gaming can’t be a way of learning.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2:58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B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5.1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- </w:t>
    </w:r>
    <w:r w:rsidDel="00000000" w:rsidR="00000000" w:rsidRPr="00000000">
      <w:rPr>
        <w:b w:val="1"/>
        <w:rtl w:val="0"/>
      </w:rPr>
      <w:t xml:space="preserve">8th January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