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Torres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introduce a salary cap for professional sportspeople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opening - point out how they are taking a huge risk by pursuing such a career. 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Set-up - good work using numbers when approaching this! </w:t>
            </w:r>
            <w:r w:rsidDel="00000000" w:rsidR="00000000" w:rsidRPr="00000000">
              <w:rPr>
                <w:b w:val="1"/>
                <w:rtl w:val="0"/>
              </w:rPr>
              <w:t xml:space="preserve">What is the central framing on your side?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we need to define the cap? If Prop already did this - was this a good use of your time?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Fair on reward incentives etc. existing - once again, why is this coming out in such a fragmented and confusing manner? If your handwriting is illegible to yourself that is a bad sign! Make sure you can read your own notes!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I’m unsure what value add your set-up has had so far in the debate; don’t go through it like a checklist, consider what is most strategic to deploy.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monitoring and regulation - is this necessary? Did Prop bring this up so as to necessitate this? 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spending it anyways - where would they spend it instead? Why would this be better/worse? What is the implication of this observation?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Did we sufficiently engage with responses? Did we engage with fairness at all? 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does pay matter? You talk about how this leads to more transparency but aren’t explaining how this happens or why transparency is good.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‘Benefit society more’ is not sufficient - what does this mean in the debate?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would they have ‘unsafe deals’? What even is an unsafe or hidden deal?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outcome of this argument? 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2 - you didn’t mark your transition into this!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is pay the only motivator for pursuing sports? Your point doesn’t hold up if you don’t explain this. 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have to ask POIs - you didn’t ask a </w:t>
            </w:r>
            <w:r w:rsidDel="00000000" w:rsidR="00000000" w:rsidRPr="00000000">
              <w:rPr>
                <w:b w:val="1"/>
                <w:rtl w:val="0"/>
              </w:rPr>
              <w:t xml:space="preserve">single </w:t>
            </w:r>
            <w:r w:rsidDel="00000000" w:rsidR="00000000" w:rsidRPr="00000000">
              <w:rPr>
                <w:rtl w:val="0"/>
              </w:rPr>
              <w:t xml:space="preserve">POI today. 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05:19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Tiffany Chan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introduce a salary cap for professional sportspeople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Fair on this opening! Point out more explicitly pay isn’t tied to hard work or merit; and that this is unfair. We have to pay more attention to phrasing here! </w:t>
            </w:r>
          </w:p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Clear signposting. </w:t>
            </w:r>
          </w:p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Rebuttals - good engagement. 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engage with safety and need to engage with why people play sports; we engage with the latter first..? Explain why there are external preferences; only the best of the best ever get to this level of play and pay anyways - so if this was true, they wouldn’t ever enter sport even on Opp. This does undermine your opening though. 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Fair on a decent amount of pay existing; but why is this enough or sufficient. 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Negative motives - ask if this is relevant, or even unique, or even linked to the motion…? Fair response on how this will increase attention.</w:t>
            </w:r>
          </w:p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Thesis? 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Fair on participation; explain how pay distorts the motives of sportspeople - and why this is so bad. 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Excellent example of Messi in the tour!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step by step how this changes in your world! Impact this argument out properly! </w:t>
            </w:r>
          </w:p>
          <w:p w:rsidR="00000000" w:rsidDel="00000000" w:rsidP="00000000" w:rsidRDefault="00000000" w:rsidRPr="00000000" w14:paraId="000000D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05:16 </w:t>
            </w:r>
          </w:p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have to ask POIs. I will </w:t>
            </w:r>
            <w:r w:rsidDel="00000000" w:rsidR="00000000" w:rsidRPr="00000000">
              <w:rPr>
                <w:b w:val="1"/>
                <w:rtl w:val="0"/>
              </w:rPr>
              <w:t xml:space="preserve">mandate </w:t>
            </w:r>
            <w:r w:rsidDel="00000000" w:rsidR="00000000" w:rsidRPr="00000000">
              <w:rPr>
                <w:rtl w:val="0"/>
              </w:rPr>
              <w:t xml:space="preserve">a POI from you now on. </w:t>
            </w:r>
          </w:p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Ishan Harishankar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introduce a salary cap for professional sportspeople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68.5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didn’t ask a </w:t>
            </w:r>
            <w:r w:rsidDel="00000000" w:rsidR="00000000" w:rsidRPr="00000000">
              <w:rPr>
                <w:b w:val="1"/>
                <w:rtl w:val="0"/>
              </w:rPr>
              <w:t xml:space="preserve">single </w:t>
            </w:r>
            <w:r w:rsidDel="00000000" w:rsidR="00000000" w:rsidRPr="00000000">
              <w:rPr>
                <w:rtl w:val="0"/>
              </w:rPr>
              <w:t xml:space="preserve">POI today. This needs to change. </w:t>
            </w:r>
          </w:p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are these risks? This is a vague opening that isn’t highlighting what the specific problem you have with Prop is - if it is that clubs don’t let players sit around and do nothing - say this up top instead. </w:t>
            </w:r>
          </w:p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Clear signposting. </w:t>
            </w:r>
          </w:p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engage with the argument from 1P and 2P, as well as the responses from 2P – summarise all of this content into 1-3 issues, and then go issue by issue. 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Fair on how Messi is one instance; </w:t>
            </w:r>
            <w:r w:rsidDel="00000000" w:rsidR="00000000" w:rsidRPr="00000000">
              <w:rPr>
                <w:b w:val="1"/>
                <w:rtl w:val="0"/>
              </w:rPr>
              <w:t xml:space="preserve">but this is the only response we have.</w:t>
            </w:r>
            <w:r w:rsidDel="00000000" w:rsidR="00000000" w:rsidRPr="00000000">
              <w:rPr>
                <w:rtl w:val="0"/>
              </w:rPr>
              <w:t xml:space="preserve"> You need to respond to the concept of fairness, to the concept of Prop still paying a reasonable amount; why is this not sufficient? 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have to rebuild your own speakers’ argument on safety and merit. We ignored this here!</w:t>
            </w:r>
          </w:p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Thesis? 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Fair on participation; explain how pay distorts the motives of sportspeople - and why this is so bad. 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Excellent example of Messi in the tour!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step by step how this changes in your world! Impact this argument out properly! </w:t>
            </w:r>
          </w:p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Clear thesis. 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does this incentive matter so much? Why do they work hard - give me an explanation as to why this is true. 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engage with the motivations of players Tiffany spends time explaining that are non-financial. 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You’re moving onto your second layer, not your second point. 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claim it outweighs it - but don’t explain WHY this is true. This argument relies on explaining why finances matter so much, but don’t actually justify this. 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argument has lots of internal structure, which is very good - but the content itself is repetitive! We have to consider if we’re proving the premise itself! 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use of examples - use these to illustrate how pay is meritocratic - rather than citing example and then saying aha this means merit exists; analyse the </w:t>
            </w:r>
            <w:r w:rsidDel="00000000" w:rsidR="00000000" w:rsidRPr="00000000">
              <w:rPr>
                <w:b w:val="1"/>
                <w:rtl w:val="0"/>
              </w:rPr>
              <w:t xml:space="preserve">incentives </w:t>
            </w:r>
            <w:r w:rsidDel="00000000" w:rsidR="00000000" w:rsidRPr="00000000">
              <w:rPr>
                <w:rtl w:val="0"/>
              </w:rPr>
              <w:t xml:space="preserve">of clubs, alongside the </w:t>
            </w:r>
            <w:r w:rsidDel="00000000" w:rsidR="00000000" w:rsidRPr="00000000">
              <w:rPr>
                <w:b w:val="1"/>
                <w:rtl w:val="0"/>
              </w:rPr>
              <w:t xml:space="preserve">incentives </w:t>
            </w:r>
            <w:r w:rsidDel="00000000" w:rsidR="00000000" w:rsidRPr="00000000">
              <w:rPr>
                <w:rtl w:val="0"/>
              </w:rPr>
              <w:t xml:space="preserve">of players. </w:t>
            </w:r>
          </w:p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05:10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A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B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</w:t>
    </w:r>
    <w:r w:rsidDel="00000000" w:rsidR="00000000" w:rsidRPr="00000000">
      <w:rPr>
        <w:b w:val="1"/>
        <w:rtl w:val="0"/>
      </w:rPr>
      <w:t xml:space="preserve">12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October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4 - PSD II Intermediate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C">
    <w:pPr>
      <w:pageBreakBefore w:val="0"/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