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 </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a strong opening - us repeating the motion achieves nothing! We want to highlight what the problem with the status quo is; for instance how this boosts the reputation of a country, or allows for further harms to continue etc.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Fair on recent violations, fair on how this boycott occurs.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Not able to bid - are we banning them, or we saying that this is a natural occurrence in that the incentive to bid whilst being such a country goes away because the boycott hurts this.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Clear thesis, clear layers of analysis. Good job!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I’m unsure if the strongest push; in terms of active harm - would they go in the first place? What would the scale of a boycott be here; consider instead how these HRV occurred not necessarily to the fans, but to others - so the workers who built the stadiums in Qatar, or even closer to your argument - LGBT+ community in Russia.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Explain why the boycott means safety occurs - why does peace occur? This is definitely a jump that we need to build towards step by step.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2 </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Thesis and layers of analysis flagging missing here!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Isn’t representation an impact of safety? Is this dependent on our first argument? </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Good explanation of why safety matters. </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Why is representation exclusive?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The point we need to make is that these countries bid to increase tourism and to boost their reputation - when a boycott happens this goes away/they get punished for their HRV.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need to dive deeper into the incentives of a sports fan, what their interests are and so forth - this is an actor motion!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Good tone, we need to work on our argument identification + building up to impacts. How does this boycott convince countries to change their behaviours, or even alter them? The incentive analysis is missing!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05:26 - we could’ve extended our analysis to hit 6 with ease!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Good on effectiveness - give me the biggest reason as to why this is true; is it because this won’t scale? Is it because we need people to show up and SEE for themselves?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Signposting missing.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Counter set-up BEFORE rebuttal. What is this education? Why will they be educated? What does education change that is not yet present?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6"/>
              </w:numPr>
              <w:ind w:left="720" w:hanging="360"/>
              <w:rPr>
                <w:u w:val="none"/>
              </w:rPr>
            </w:pPr>
            <w:r w:rsidDel="00000000" w:rsidR="00000000" w:rsidRPr="00000000">
              <w:rPr>
                <w:rtl w:val="0"/>
              </w:rPr>
              <w:t xml:space="preserve">Fair call out - what is the implication here; does Prop achieve their impacts if this is true? </w:t>
            </w:r>
          </w:p>
          <w:p w:rsidR="00000000" w:rsidDel="00000000" w:rsidP="00000000" w:rsidRDefault="00000000" w:rsidRPr="00000000" w14:paraId="000000CF">
            <w:pPr>
              <w:widowControl w:val="0"/>
              <w:numPr>
                <w:ilvl w:val="0"/>
                <w:numId w:val="6"/>
              </w:numPr>
              <w:ind w:left="720" w:hanging="360"/>
              <w:rPr>
                <w:u w:val="none"/>
              </w:rPr>
            </w:pPr>
            <w:r w:rsidDel="00000000" w:rsidR="00000000" w:rsidRPr="00000000">
              <w:rPr>
                <w:rtl w:val="0"/>
              </w:rPr>
              <w:t xml:space="preserve">POI - explain how high the barrier to entry to boycotting is for a sports fan; especially if the impact is minimal/sports fan are not political actors. They don’t get to choose which country the event will be hosted in.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When pointing out gaps in analysis, explain what this gap means for their burden/path to victory in the debate.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What does it mean to support the local population - this is pretty vague! </w:t>
            </w:r>
          </w:p>
          <w:p w:rsidR="00000000" w:rsidDel="00000000" w:rsidP="00000000" w:rsidRDefault="00000000" w:rsidRPr="00000000" w14:paraId="000000D4">
            <w:pPr>
              <w:widowControl w:val="0"/>
              <w:numPr>
                <w:ilvl w:val="0"/>
                <w:numId w:val="2"/>
              </w:numPr>
              <w:ind w:left="720" w:hanging="360"/>
              <w:rPr>
                <w:u w:val="none"/>
              </w:rPr>
            </w:pPr>
            <w:r w:rsidDel="00000000" w:rsidR="00000000" w:rsidRPr="00000000">
              <w:rPr>
                <w:rtl w:val="0"/>
              </w:rPr>
              <w:t xml:space="preserve">Good attempt at characterising the kind of country/landscape we are looking at. </w:t>
            </w:r>
          </w:p>
          <w:p w:rsidR="00000000" w:rsidDel="00000000" w:rsidP="00000000" w:rsidRDefault="00000000" w:rsidRPr="00000000" w14:paraId="000000D5">
            <w:pPr>
              <w:widowControl w:val="0"/>
              <w:numPr>
                <w:ilvl w:val="0"/>
                <w:numId w:val="2"/>
              </w:numPr>
              <w:ind w:left="720" w:hanging="360"/>
              <w:rPr>
                <w:u w:val="none"/>
              </w:rPr>
            </w:pPr>
            <w:r w:rsidDel="00000000" w:rsidR="00000000" w:rsidRPr="00000000">
              <w:rPr>
                <w:rtl w:val="0"/>
              </w:rPr>
              <w:t xml:space="preserve">Explain how this change occurs; what do these sporting events change? Why are we acknowledging it is a source of power and way to justify abuse!! </w:t>
            </w:r>
          </w:p>
          <w:p w:rsidR="00000000" w:rsidDel="00000000" w:rsidP="00000000" w:rsidRDefault="00000000" w:rsidRPr="00000000" w14:paraId="000000D6">
            <w:pPr>
              <w:widowControl w:val="0"/>
              <w:numPr>
                <w:ilvl w:val="0"/>
                <w:numId w:val="2"/>
              </w:numPr>
              <w:ind w:left="720" w:hanging="360"/>
              <w:rPr>
                <w:u w:val="none"/>
              </w:rPr>
            </w:pPr>
            <w:r w:rsidDel="00000000" w:rsidR="00000000" w:rsidRPr="00000000">
              <w:rPr>
                <w:rtl w:val="0"/>
              </w:rPr>
              <w:t xml:space="preserve">We need to weigh the impact on the locals versus impact on the country - and minimise impact on the country so as to respond to the safety push from Renee. </w:t>
            </w:r>
          </w:p>
          <w:p w:rsidR="00000000" w:rsidDel="00000000" w:rsidP="00000000" w:rsidRDefault="00000000" w:rsidRPr="00000000" w14:paraId="000000D7">
            <w:pPr>
              <w:widowControl w:val="0"/>
              <w:numPr>
                <w:ilvl w:val="0"/>
                <w:numId w:val="2"/>
              </w:numPr>
              <w:ind w:left="720" w:hanging="360"/>
              <w:rPr>
                <w:u w:val="none"/>
              </w:rPr>
            </w:pPr>
            <w:r w:rsidDel="00000000" w:rsidR="00000000" w:rsidRPr="00000000">
              <w:rPr>
                <w:rtl w:val="0"/>
              </w:rPr>
              <w:t xml:space="preserve">We do eventually cover the basics of the comments above, but do it in such a roundabout way! We need to focus on direct, clear analysis.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1"/>
              </w:numPr>
              <w:ind w:left="720" w:hanging="360"/>
              <w:rPr>
                <w:u w:val="none"/>
              </w:rPr>
            </w:pPr>
            <w:r w:rsidDel="00000000" w:rsidR="00000000" w:rsidRPr="00000000">
              <w:rPr>
                <w:rtl w:val="0"/>
              </w:rPr>
              <w:t xml:space="preserve">Ineffective. Is this a positive reason not to boycott, or a negative reason - so technically rebuttal? </w:t>
            </w:r>
          </w:p>
          <w:p w:rsidR="00000000" w:rsidDel="00000000" w:rsidP="00000000" w:rsidRDefault="00000000" w:rsidRPr="00000000" w14:paraId="000000DB">
            <w:pPr>
              <w:widowControl w:val="0"/>
              <w:numPr>
                <w:ilvl w:val="0"/>
                <w:numId w:val="1"/>
              </w:numPr>
              <w:ind w:left="720" w:hanging="360"/>
              <w:rPr>
                <w:u w:val="none"/>
              </w:rPr>
            </w:pPr>
            <w:r w:rsidDel="00000000" w:rsidR="00000000" w:rsidRPr="00000000">
              <w:rPr>
                <w:rtl w:val="0"/>
              </w:rPr>
              <w:t xml:space="preserve">Show of strength acknowledgement undermines you again! </w:t>
            </w:r>
          </w:p>
          <w:p w:rsidR="00000000" w:rsidDel="00000000" w:rsidP="00000000" w:rsidRDefault="00000000" w:rsidRPr="00000000" w14:paraId="000000DC">
            <w:pPr>
              <w:widowControl w:val="0"/>
              <w:numPr>
                <w:ilvl w:val="0"/>
                <w:numId w:val="1"/>
              </w:numPr>
              <w:ind w:left="720" w:hanging="360"/>
              <w:rPr>
                <w:u w:val="none"/>
              </w:rPr>
            </w:pPr>
            <w:r w:rsidDel="00000000" w:rsidR="00000000" w:rsidRPr="00000000">
              <w:rPr>
                <w:rtl w:val="0"/>
              </w:rPr>
              <w:t xml:space="preserve">Why are they ineffective? What is the comparative? We are just reiterating the benefits of our first argument here.  </w:t>
            </w:r>
          </w:p>
          <w:p w:rsidR="00000000" w:rsidDel="00000000" w:rsidP="00000000" w:rsidRDefault="00000000" w:rsidRPr="00000000" w14:paraId="000000DD">
            <w:pPr>
              <w:widowControl w:val="0"/>
              <w:numPr>
                <w:ilvl w:val="0"/>
                <w:numId w:val="1"/>
              </w:numPr>
              <w:ind w:left="720" w:hanging="360"/>
              <w:rPr>
                <w:u w:val="none"/>
              </w:rPr>
            </w:pPr>
            <w:r w:rsidDel="00000000" w:rsidR="00000000" w:rsidRPr="00000000">
              <w:rPr>
                <w:rtl w:val="0"/>
              </w:rPr>
              <w:t xml:space="preserve">What other alternatives or lack thereof exist for the local population? </w:t>
            </w:r>
          </w:p>
          <w:p w:rsidR="00000000" w:rsidDel="00000000" w:rsidP="00000000" w:rsidRDefault="00000000" w:rsidRPr="00000000" w14:paraId="000000DE">
            <w:pPr>
              <w:widowControl w:val="0"/>
              <w:ind w:left="0" w:firstLine="0"/>
              <w:rPr/>
            </w:pPr>
            <w:r w:rsidDel="00000000" w:rsidR="00000000" w:rsidRPr="00000000">
              <w:rPr>
                <w:rtl w:val="0"/>
              </w:rPr>
            </w:r>
          </w:p>
          <w:p w:rsidR="00000000" w:rsidDel="00000000" w:rsidP="00000000" w:rsidRDefault="00000000" w:rsidRPr="00000000" w14:paraId="000000DF">
            <w:pPr>
              <w:widowControl w:val="0"/>
              <w:ind w:left="0" w:firstLine="0"/>
              <w:rPr/>
            </w:pPr>
            <w:r w:rsidDel="00000000" w:rsidR="00000000" w:rsidRPr="00000000">
              <w:rPr>
                <w:rtl w:val="0"/>
              </w:rPr>
              <w:t xml:space="preserve">We should have asked </w:t>
            </w:r>
            <w:r w:rsidDel="00000000" w:rsidR="00000000" w:rsidRPr="00000000">
              <w:rPr>
                <w:rtl w:val="0"/>
              </w:rPr>
              <w:t xml:space="preserve">Renee a POI</w:t>
            </w:r>
            <w:r w:rsidDel="00000000" w:rsidR="00000000" w:rsidRPr="00000000">
              <w:rPr>
                <w:rtl w:val="0"/>
              </w:rPr>
              <w:t xml:space="preserve">! </w:t>
            </w:r>
          </w:p>
          <w:p w:rsidR="00000000" w:rsidDel="00000000" w:rsidP="00000000" w:rsidRDefault="00000000" w:rsidRPr="00000000" w14:paraId="000000E0">
            <w:pPr>
              <w:widowControl w:val="0"/>
              <w:ind w:left="0" w:firstLine="0"/>
              <w:rPr/>
            </w:pPr>
            <w:r w:rsidDel="00000000" w:rsidR="00000000" w:rsidRPr="00000000">
              <w:rPr>
                <w:rtl w:val="0"/>
              </w:rPr>
            </w:r>
          </w:p>
          <w:p w:rsidR="00000000" w:rsidDel="00000000" w:rsidP="00000000" w:rsidRDefault="00000000" w:rsidRPr="00000000" w14:paraId="000000E1">
            <w:pPr>
              <w:widowControl w:val="0"/>
              <w:ind w:left="0" w:firstLine="0"/>
              <w:rPr/>
            </w:pPr>
            <w:r w:rsidDel="00000000" w:rsidR="00000000" w:rsidRPr="00000000">
              <w:rPr>
                <w:rtl w:val="0"/>
              </w:rPr>
              <w:t xml:space="preserve">07:03</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ageBreakBefore w:val="0"/>
      <w:spacing w:line="276" w:lineRule="auto"/>
      <w:jc w:val="center"/>
      <w:rPr/>
    </w:pPr>
    <w:r w:rsidDel="00000000" w:rsidR="00000000" w:rsidRPr="00000000">
      <w:rPr>
        <w:rtl w:val="0"/>
      </w:rPr>
    </w:r>
  </w:p>
  <w:p w:rsidR="00000000" w:rsidDel="00000000" w:rsidP="00000000" w:rsidRDefault="00000000" w:rsidRPr="00000000" w14:paraId="000000E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24th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0E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