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use community service instead of fines as a punishment for minor crimes. (e.g. traffic offenses, shoplifting, Jaywalking).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tried to do a hook, good job on trying!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energy and enthusiasm in speech.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said paying a fine is not as useful, because it doesn't help someone, and you don't feel happiness – good thinking!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illustration of the problems that the communities face right now. Good work on linking personal satisfaction with the feeling that you are fixing issues within communities.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making us go through several thought experiments in your speech. Try to run those down and explain what happens as well.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said doing something by hand is harder, as opposed to just giving money. Interesting thought!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gave a conclusion too!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6:00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start with “If you are a person” - because everyone is.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minimize the pauses in your speech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are asking a lot of questions and speaking highly informally - try to structure your ideas better. Try to answer the questions that you asked as well.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addition to saying, you would make a choice, you want to explain why everyone should make the choice that you said.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Minimize saying “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think about it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 too often.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do not focus on the ability to buy the iphone, this debate is not about that.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get sidetracked too often. You discussed a few irrelevant examples in your speech. 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D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