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CFD6B">
      <w:pPr>
        <w:jc w:val="center"/>
        <w:rPr>
          <w:rFonts w:hint="default" w:ascii="Times New Roman" w:hAnsi="Times New Roman" w:cs="Times New Roman"/>
          <w:b/>
          <w:bCs/>
          <w:color w:val="000000" w:themeColor="text1"/>
          <w:sz w:val="40"/>
          <w:szCs w:val="40"/>
          <w14:textFill>
            <w14:solidFill>
              <w14:schemeClr w14:val="tx1"/>
            </w14:solidFill>
          </w14:textFill>
        </w:rPr>
      </w:pPr>
      <w:r>
        <w:rPr>
          <w:rFonts w:hint="default" w:ascii="Times New Roman" w:hAnsi="Times New Roman" w:cs="Times New Roman"/>
          <w:b/>
          <w:bCs/>
          <w:color w:val="000000" w:themeColor="text1"/>
          <w:sz w:val="40"/>
          <w:szCs w:val="40"/>
          <w14:textFill>
            <w14:solidFill>
              <w14:schemeClr w14:val="tx1"/>
            </w14:solidFill>
          </w14:textFill>
        </w:rPr>
        <w:t>Title of the Project</w:t>
      </w:r>
    </w:p>
    <w:p w14:paraId="31033FE2">
      <w:pPr>
        <w:jc w:val="center"/>
        <w:rPr>
          <w:rFonts w:hint="default" w:ascii="Times New Roman" w:hAnsi="Times New Roman" w:cs="Times New Roman"/>
          <w:color w:val="000000" w:themeColor="text1"/>
          <w:sz w:val="40"/>
          <w:szCs w:val="40"/>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40"/>
          <w:szCs w:val="40"/>
          <w:shd w:val="clear" w:fill="E3FEE0"/>
          <w14:textFill>
            <w14:solidFill>
              <w14:schemeClr w14:val="tx1"/>
            </w14:solidFill>
          </w14:textFill>
        </w:rPr>
        <w:t>UrbanShield AI: Predictive Disaster Risk Assessment and Early Warning System</w:t>
      </w:r>
    </w:p>
    <w:p w14:paraId="3A0FC853">
      <w:pPr>
        <w:jc w:val="both"/>
        <w:rPr>
          <w:rFonts w:hint="default" w:ascii="Times New Roman" w:hAnsi="Times New Roman" w:cs="Times New Roman"/>
          <w:b/>
          <w:bCs/>
          <w:color w:val="000000" w:themeColor="text1"/>
          <w:sz w:val="24"/>
          <w:szCs w:val="24"/>
          <w:lang w:val="en-US"/>
          <w14:textFill>
            <w14:solidFill>
              <w14:schemeClr w14:val="tx1"/>
            </w14:solidFill>
          </w14:textFill>
        </w:rPr>
      </w:pPr>
    </w:p>
    <w:p w14:paraId="1B765652">
      <w:pPr>
        <w:jc w:val="both"/>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Team Members - Batch_18:</w:t>
      </w:r>
    </w:p>
    <w:p w14:paraId="4DBE2173">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CH. Hemavathi </w:t>
      </w:r>
      <w:r>
        <w:rPr>
          <w:rFonts w:hint="default" w:ascii="Times New Roman" w:hAnsi="Times New Roman" w:cs="Times New Roman"/>
          <w:color w:val="000000" w:themeColor="text1"/>
          <w:sz w:val="24"/>
          <w:szCs w:val="24"/>
          <w14:textFill>
            <w14:solidFill>
              <w14:schemeClr w14:val="tx1"/>
            </w14:solidFill>
          </w14:textFill>
        </w:rPr>
        <w:t>(242003</w:t>
      </w:r>
      <w:r>
        <w:rPr>
          <w:rFonts w:hint="default" w:ascii="Times New Roman" w:hAnsi="Times New Roman" w:cs="Times New Roman"/>
          <w:color w:val="000000" w:themeColor="text1"/>
          <w:sz w:val="24"/>
          <w:szCs w:val="24"/>
          <w:lang w:val="en-US"/>
          <w14:textFill>
            <w14:solidFill>
              <w14:schemeClr w14:val="tx1"/>
            </w14:solidFill>
          </w14:textFill>
        </w:rPr>
        <w:t>0745</w:t>
      </w:r>
      <w:r>
        <w:rPr>
          <w:rFonts w:hint="default" w:ascii="Times New Roman" w:hAnsi="Times New Roman" w:cs="Times New Roman"/>
          <w:color w:val="000000" w:themeColor="text1"/>
          <w:sz w:val="24"/>
          <w:szCs w:val="24"/>
          <w14:textFill>
            <w14:solidFill>
              <w14:schemeClr w14:val="tx1"/>
            </w14:solidFill>
          </w14:textFill>
        </w:rPr>
        <w:t>)</w:t>
      </w:r>
      <w:bookmarkStart w:id="0" w:name="_GoBack"/>
      <w:bookmarkEnd w:id="0"/>
    </w:p>
    <w:p w14:paraId="19EBA874">
      <w:pPr>
        <w:numPr>
          <w:ilvl w:val="0"/>
          <w:numId w:val="1"/>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Srijitha </w:t>
      </w:r>
      <w:r>
        <w:rPr>
          <w:rFonts w:hint="default" w:ascii="Times New Roman" w:hAnsi="Times New Roman" w:cs="Times New Roman"/>
          <w:color w:val="000000" w:themeColor="text1"/>
          <w:sz w:val="24"/>
          <w:szCs w:val="24"/>
          <w14:textFill>
            <w14:solidFill>
              <w14:schemeClr w14:val="tx1"/>
            </w14:solidFill>
          </w14:textFill>
        </w:rPr>
        <w:t>(2420030</w:t>
      </w:r>
      <w:r>
        <w:rPr>
          <w:rFonts w:hint="default" w:ascii="Times New Roman" w:hAnsi="Times New Roman" w:cs="Times New Roman"/>
          <w:color w:val="000000" w:themeColor="text1"/>
          <w:sz w:val="24"/>
          <w:szCs w:val="24"/>
          <w:lang w:val="en-US"/>
          <w14:textFill>
            <w14:solidFill>
              <w14:schemeClr w14:val="tx1"/>
            </w14:solidFill>
          </w14:textFill>
        </w:rPr>
        <w:t>741</w:t>
      </w:r>
      <w:r>
        <w:rPr>
          <w:rFonts w:hint="default" w:ascii="Times New Roman" w:hAnsi="Times New Roman" w:cs="Times New Roman"/>
          <w:color w:val="000000" w:themeColor="text1"/>
          <w:sz w:val="24"/>
          <w:szCs w:val="24"/>
          <w14:textFill>
            <w14:solidFill>
              <w14:schemeClr w14:val="tx1"/>
            </w14:solidFill>
          </w14:textFill>
        </w:rPr>
        <w:t>)</w:t>
      </w:r>
    </w:p>
    <w:p w14:paraId="623EAA30">
      <w:pPr>
        <w:numPr>
          <w:ilvl w:val="0"/>
          <w:numId w:val="2"/>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 xml:space="preserve">Priyanka </w:t>
      </w:r>
      <w:r>
        <w:rPr>
          <w:rFonts w:hint="default" w:ascii="Times New Roman" w:hAnsi="Times New Roman" w:cs="Times New Roman"/>
          <w:color w:val="000000" w:themeColor="text1"/>
          <w:sz w:val="24"/>
          <w:szCs w:val="24"/>
          <w14:textFill>
            <w14:solidFill>
              <w14:schemeClr w14:val="tx1"/>
            </w14:solidFill>
          </w14:textFill>
        </w:rPr>
        <w:t>(24200</w:t>
      </w:r>
      <w:r>
        <w:rPr>
          <w:rFonts w:hint="default" w:ascii="Times New Roman" w:hAnsi="Times New Roman" w:cs="Times New Roman"/>
          <w:color w:val="000000" w:themeColor="text1"/>
          <w:sz w:val="24"/>
          <w:szCs w:val="24"/>
          <w:lang w:val="en-US"/>
          <w14:textFill>
            <w14:solidFill>
              <w14:schemeClr w14:val="tx1"/>
            </w14:solidFill>
          </w14:textFill>
        </w:rPr>
        <w:t>30132</w:t>
      </w:r>
      <w:r>
        <w:rPr>
          <w:rFonts w:hint="default" w:ascii="Times New Roman" w:hAnsi="Times New Roman" w:cs="Times New Roman"/>
          <w:color w:val="000000" w:themeColor="text1"/>
          <w:sz w:val="24"/>
          <w:szCs w:val="24"/>
          <w14:textFill>
            <w14:solidFill>
              <w14:schemeClr w14:val="tx1"/>
            </w14:solidFill>
          </w14:textFill>
        </w:rPr>
        <w:t>)</w:t>
      </w:r>
    </w:p>
    <w:p w14:paraId="1776876F">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Style w:val="14"/>
          <w:rFonts w:hint="default" w:ascii="Times New Roman" w:hAnsi="Times New Roman" w:cs="Times New Roman"/>
          <w:color w:val="000000" w:themeColor="text1"/>
          <w:sz w:val="24"/>
          <w:szCs w:val="24"/>
          <w14:textFill>
            <w14:solidFill>
              <w14:schemeClr w14:val="tx1"/>
            </w14:solidFill>
          </w14:textFill>
        </w:rPr>
        <w:t>Abstract:</w:t>
      </w:r>
    </w:p>
    <w:p w14:paraId="01E28413">
      <w:pPr>
        <w:pStyle w:val="1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Rapid urbanization and climate change have made modern cities increasingly vulnerable to natural disasters such as floods, earthquakes, fires, and landslides. Existing disaster management systems often operate reactively, responding only after the event occurs, leading to delayed responses, loss of life, and property damage. To address this issue, </w:t>
      </w:r>
      <w:r>
        <w:rPr>
          <w:rStyle w:val="14"/>
          <w:rFonts w:hint="default" w:ascii="Times New Roman" w:hAnsi="Times New Roman" w:cs="Times New Roman"/>
          <w:color w:val="000000" w:themeColor="text1"/>
          <w:sz w:val="24"/>
          <w:szCs w:val="24"/>
          <w14:textFill>
            <w14:solidFill>
              <w14:schemeClr w14:val="tx1"/>
            </w14:solidFill>
          </w14:textFill>
        </w:rPr>
        <w:t>UrbanShield AI</w:t>
      </w:r>
      <w:r>
        <w:rPr>
          <w:rFonts w:hint="default" w:ascii="Times New Roman" w:hAnsi="Times New Roman" w:cs="Times New Roman"/>
          <w:color w:val="000000" w:themeColor="text1"/>
          <w:sz w:val="24"/>
          <w:szCs w:val="24"/>
          <w14:textFill>
            <w14:solidFill>
              <w14:schemeClr w14:val="tx1"/>
            </w14:solidFill>
          </w14:textFill>
        </w:rPr>
        <w:t xml:space="preserve"> introduces a proactive, AI-powered framework designed to predict, assess, and respond to disaster risks in real time.</w:t>
      </w:r>
    </w:p>
    <w:p w14:paraId="5172B7BD">
      <w:pPr>
        <w:pStyle w:val="1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The system integrates </w:t>
      </w:r>
      <w:r>
        <w:rPr>
          <w:rStyle w:val="14"/>
          <w:rFonts w:hint="default" w:ascii="Times New Roman" w:hAnsi="Times New Roman" w:cs="Times New Roman"/>
          <w:color w:val="000000" w:themeColor="text1"/>
          <w:sz w:val="24"/>
          <w:szCs w:val="24"/>
          <w14:textFill>
            <w14:solidFill>
              <w14:schemeClr w14:val="tx1"/>
            </w14:solidFill>
          </w14:textFill>
        </w:rPr>
        <w:t>Machine Learning (ML)</w:t>
      </w:r>
      <w:r>
        <w:rPr>
          <w:rFonts w:hint="default" w:ascii="Times New Roman" w:hAnsi="Times New Roman" w:cs="Times New Roman"/>
          <w:color w:val="000000" w:themeColor="text1"/>
          <w:sz w:val="24"/>
          <w:szCs w:val="24"/>
          <w14:textFill>
            <w14:solidFill>
              <w14:schemeClr w14:val="tx1"/>
            </w14:solidFill>
          </w14:textFill>
        </w:rPr>
        <w:t xml:space="preserve"> for analyzing historical and geospatial data to identify high-risk urban zones, and a </w:t>
      </w:r>
      <w:r>
        <w:rPr>
          <w:rStyle w:val="14"/>
          <w:rFonts w:hint="default" w:ascii="Times New Roman" w:hAnsi="Times New Roman" w:cs="Times New Roman"/>
          <w:color w:val="000000" w:themeColor="text1"/>
          <w:sz w:val="24"/>
          <w:szCs w:val="24"/>
          <w14:textFill>
            <w14:solidFill>
              <w14:schemeClr w14:val="tx1"/>
            </w14:solidFill>
          </w14:textFill>
        </w:rPr>
        <w:t>rule-based Artificial Intelligence (AI)</w:t>
      </w:r>
      <w:r>
        <w:rPr>
          <w:rFonts w:hint="default" w:ascii="Times New Roman" w:hAnsi="Times New Roman" w:cs="Times New Roman"/>
          <w:color w:val="000000" w:themeColor="text1"/>
          <w:sz w:val="24"/>
          <w:szCs w:val="24"/>
          <w14:textFill>
            <w14:solidFill>
              <w14:schemeClr w14:val="tx1"/>
            </w14:solidFill>
          </w14:textFill>
        </w:rPr>
        <w:t xml:space="preserve"> engine to interpret live environmental and meteorological data for early warnings. IoT-based sensors and meteorological APIs provide real-time input, which is processed to determine the probability and severity of potential disasters. The results are visualized on an interactive city map, and alerts are automatically sent via SMS, email, and mobile notifications.</w:t>
      </w:r>
    </w:p>
    <w:p w14:paraId="2123505A">
      <w:pPr>
        <w:pStyle w:val="13"/>
        <w:keepNext w:val="0"/>
        <w:keepLines w:val="0"/>
        <w:widowControl/>
        <w:suppressLineNumbers w:val="0"/>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By enabling predictive risk assessment and automated alert generation, UrbanShield AI enhances disaster preparedness, assists authorities in decision-making, and supports citizens with timely evacuation planning. This project contributes toward building </w:t>
      </w:r>
      <w:r>
        <w:rPr>
          <w:rStyle w:val="14"/>
          <w:rFonts w:hint="default" w:ascii="Times New Roman" w:hAnsi="Times New Roman" w:cs="Times New Roman"/>
          <w:color w:val="000000" w:themeColor="text1"/>
          <w:sz w:val="24"/>
          <w:szCs w:val="24"/>
          <w14:textFill>
            <w14:solidFill>
              <w14:schemeClr w14:val="tx1"/>
            </w14:solidFill>
          </w14:textFill>
        </w:rPr>
        <w:t>resilient and smart urban communities</w:t>
      </w:r>
      <w:r>
        <w:rPr>
          <w:rFonts w:hint="default" w:ascii="Times New Roman" w:hAnsi="Times New Roman" w:cs="Times New Roman"/>
          <w:color w:val="000000" w:themeColor="text1"/>
          <w:sz w:val="24"/>
          <w:szCs w:val="24"/>
          <w14:textFill>
            <w14:solidFill>
              <w14:schemeClr w14:val="tx1"/>
            </w14:solidFill>
          </w14:textFill>
        </w:rPr>
        <w:t xml:space="preserve"> capable of responding effectively to climate-induced disasters</w:t>
      </w:r>
      <w:r>
        <w:rPr>
          <w:rFonts w:hint="default" w:ascii="Times New Roman" w:hAnsi="Times New Roman" w:cs="Times New Roman"/>
          <w:color w:val="000000" w:themeColor="text1"/>
          <w:sz w:val="24"/>
          <w:szCs w:val="24"/>
          <w:lang w:val="en-US"/>
          <w14:textFill>
            <w14:solidFill>
              <w14:schemeClr w14:val="tx1"/>
            </w14:solidFill>
          </w14:textFill>
        </w:rPr>
        <w:t>.</w:t>
      </w:r>
    </w:p>
    <w:p w14:paraId="2562A814">
      <w:pPr>
        <w:pStyle w:val="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Style w:val="14"/>
          <w:rFonts w:hint="default" w:ascii="Times New Roman" w:hAnsi="Times New Roman" w:cs="Times New Roman"/>
          <w:color w:val="000000" w:themeColor="text1"/>
          <w:sz w:val="24"/>
          <w:szCs w:val="24"/>
          <w14:textFill>
            <w14:solidFill>
              <w14:schemeClr w14:val="tx1"/>
            </w14:solidFill>
          </w14:textFill>
        </w:rPr>
        <w:t>Problem Statement:</w:t>
      </w:r>
    </w:p>
    <w:p w14:paraId="120F6270">
      <w:pPr>
        <w:pStyle w:val="13"/>
        <w:keepNext w:val="0"/>
        <w:keepLines w:val="0"/>
        <w:widowControl/>
        <w:suppressLineNumbers w:val="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Urban areas are facing an increasing frequency of natural disasters due to rapid urban expansion, unplanned construction, and the intensifying effects of climate change. Most existing disaster management systems are </w:t>
      </w:r>
      <w:r>
        <w:rPr>
          <w:rStyle w:val="14"/>
          <w:rFonts w:hint="default" w:ascii="Times New Roman" w:hAnsi="Times New Roman" w:cs="Times New Roman"/>
          <w:color w:val="000000" w:themeColor="text1"/>
          <w:sz w:val="24"/>
          <w:szCs w:val="24"/>
          <w14:textFill>
            <w14:solidFill>
              <w14:schemeClr w14:val="tx1"/>
            </w14:solidFill>
          </w14:textFill>
        </w:rPr>
        <w:t>reactive</w:t>
      </w:r>
      <w:r>
        <w:rPr>
          <w:rFonts w:hint="default" w:ascii="Times New Roman" w:hAnsi="Times New Roman" w:cs="Times New Roman"/>
          <w:color w:val="000000" w:themeColor="text1"/>
          <w:sz w:val="24"/>
          <w:szCs w:val="24"/>
          <w14:textFill>
            <w14:solidFill>
              <w14:schemeClr w14:val="tx1"/>
            </w14:solidFill>
          </w14:textFill>
        </w:rPr>
        <w:t xml:space="preserve">, activating only after a disaster occurs. This leads to </w:t>
      </w:r>
      <w:r>
        <w:rPr>
          <w:rStyle w:val="14"/>
          <w:rFonts w:hint="default" w:ascii="Times New Roman" w:hAnsi="Times New Roman" w:cs="Times New Roman"/>
          <w:color w:val="000000" w:themeColor="text1"/>
          <w:sz w:val="24"/>
          <w:szCs w:val="24"/>
          <w14:textFill>
            <w14:solidFill>
              <w14:schemeClr w14:val="tx1"/>
            </w14:solidFill>
          </w14:textFill>
        </w:rPr>
        <w:t>inefficient coordination</w:t>
      </w:r>
      <w:r>
        <w:rPr>
          <w:rFonts w:hint="default" w:ascii="Times New Roman" w:hAnsi="Times New Roman" w:cs="Times New Roman"/>
          <w:color w:val="000000" w:themeColor="text1"/>
          <w:sz w:val="24"/>
          <w:szCs w:val="24"/>
          <w14:textFill>
            <w14:solidFill>
              <w14:schemeClr w14:val="tx1"/>
            </w14:solidFill>
          </w14:textFill>
        </w:rPr>
        <w:t xml:space="preserve">, </w:t>
      </w:r>
      <w:r>
        <w:rPr>
          <w:rStyle w:val="14"/>
          <w:rFonts w:hint="default" w:ascii="Times New Roman" w:hAnsi="Times New Roman" w:cs="Times New Roman"/>
          <w:color w:val="000000" w:themeColor="text1"/>
          <w:sz w:val="24"/>
          <w:szCs w:val="24"/>
          <w14:textFill>
            <w14:solidFill>
              <w14:schemeClr w14:val="tx1"/>
            </w14:solidFill>
          </w14:textFill>
        </w:rPr>
        <w:t>slow responses</w:t>
      </w:r>
      <w:r>
        <w:rPr>
          <w:rFonts w:hint="default" w:ascii="Times New Roman" w:hAnsi="Times New Roman" w:cs="Times New Roman"/>
          <w:color w:val="000000" w:themeColor="text1"/>
          <w:sz w:val="24"/>
          <w:szCs w:val="24"/>
          <w14:textFill>
            <w14:solidFill>
              <w14:schemeClr w14:val="tx1"/>
            </w14:solidFill>
          </w14:textFill>
        </w:rPr>
        <w:t xml:space="preserve">, and </w:t>
      </w:r>
      <w:r>
        <w:rPr>
          <w:rStyle w:val="14"/>
          <w:rFonts w:hint="default" w:ascii="Times New Roman" w:hAnsi="Times New Roman" w:cs="Times New Roman"/>
          <w:color w:val="000000" w:themeColor="text1"/>
          <w:sz w:val="24"/>
          <w:szCs w:val="24"/>
          <w14:textFill>
            <w14:solidFill>
              <w14:schemeClr w14:val="tx1"/>
            </w14:solidFill>
          </w14:textFill>
        </w:rPr>
        <w:t>severe social and economic losses</w:t>
      </w:r>
      <w:r>
        <w:rPr>
          <w:rFonts w:hint="default" w:ascii="Times New Roman" w:hAnsi="Times New Roman" w:cs="Times New Roman"/>
          <w:color w:val="000000" w:themeColor="text1"/>
          <w:sz w:val="24"/>
          <w:szCs w:val="24"/>
          <w14:textFill>
            <w14:solidFill>
              <w14:schemeClr w14:val="tx1"/>
            </w14:solidFill>
          </w14:textFill>
        </w:rPr>
        <w:t xml:space="preserve">. There is an urgent need for a </w:t>
      </w:r>
      <w:r>
        <w:rPr>
          <w:rStyle w:val="14"/>
          <w:rFonts w:hint="default" w:ascii="Times New Roman" w:hAnsi="Times New Roman" w:cs="Times New Roman"/>
          <w:color w:val="000000" w:themeColor="text1"/>
          <w:sz w:val="24"/>
          <w:szCs w:val="24"/>
          <w14:textFill>
            <w14:solidFill>
              <w14:schemeClr w14:val="tx1"/>
            </w14:solidFill>
          </w14:textFill>
        </w:rPr>
        <w:t>predictive and intelligent disaster management solution</w:t>
      </w:r>
      <w:r>
        <w:rPr>
          <w:rFonts w:hint="default" w:ascii="Times New Roman" w:hAnsi="Times New Roman" w:cs="Times New Roman"/>
          <w:color w:val="000000" w:themeColor="text1"/>
          <w:sz w:val="24"/>
          <w:szCs w:val="24"/>
          <w14:textFill>
            <w14:solidFill>
              <w14:schemeClr w14:val="tx1"/>
            </w14:solidFill>
          </w14:textFill>
        </w:rPr>
        <w:t xml:space="preserve"> that can continuously analyze risk factors, forecast disaster likelihood, and issue </w:t>
      </w:r>
      <w:r>
        <w:rPr>
          <w:rStyle w:val="14"/>
          <w:rFonts w:hint="default" w:ascii="Times New Roman" w:hAnsi="Times New Roman" w:cs="Times New Roman"/>
          <w:color w:val="000000" w:themeColor="text1"/>
          <w:sz w:val="24"/>
          <w:szCs w:val="24"/>
          <w14:textFill>
            <w14:solidFill>
              <w14:schemeClr w14:val="tx1"/>
            </w14:solidFill>
          </w14:textFill>
        </w:rPr>
        <w:t>early alerts</w:t>
      </w:r>
      <w:r>
        <w:rPr>
          <w:rFonts w:hint="default" w:ascii="Times New Roman" w:hAnsi="Times New Roman" w:cs="Times New Roman"/>
          <w:color w:val="000000" w:themeColor="text1"/>
          <w:sz w:val="24"/>
          <w:szCs w:val="24"/>
          <w14:textFill>
            <w14:solidFill>
              <w14:schemeClr w14:val="tx1"/>
            </w14:solidFill>
          </w14:textFill>
        </w:rPr>
        <w:t xml:space="preserve"> to prevent catastrophic impacts on urban populations.</w:t>
      </w:r>
    </w:p>
    <w:p w14:paraId="7CF50087">
      <w:pPr>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Objectives</w:t>
      </w:r>
    </w:p>
    <w:p w14:paraId="5E2235D9">
      <w:pPr>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develop an integrated system that predicts high-risk zones for disasters using historical and real-time data.</w:t>
      </w:r>
    </w:p>
    <w:p w14:paraId="6178BAF1">
      <w:pPr>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design a rule-based AI engine that can autonomously trigger alerts based on evolving risk levels.</w:t>
      </w:r>
    </w:p>
    <w:p w14:paraId="34DE7720">
      <w:pPr>
        <w:numPr>
          <w:ilvl w:val="0"/>
          <w:numId w:val="3"/>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 support city authorities and citizens with early warnings and actionable insights for disaster preparedness.</w:t>
      </w:r>
    </w:p>
    <w:p w14:paraId="558CC3D7">
      <w:pPr>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Proposed Methodology/Approach</w:t>
      </w:r>
    </w:p>
    <w:p w14:paraId="1441F84F">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project utilizes a two-tier approach:</w:t>
      </w:r>
    </w:p>
    <w:p w14:paraId="41DFA313">
      <w:pPr>
        <w:numPr>
          <w:ilvl w:val="0"/>
          <w:numId w:val="4"/>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Machine Learning</w:t>
      </w:r>
      <w:r>
        <w:rPr>
          <w:rFonts w:hint="default" w:ascii="Times New Roman" w:hAnsi="Times New Roman" w:cs="Times New Roman"/>
          <w:color w:val="000000" w:themeColor="text1"/>
          <w:sz w:val="24"/>
          <w:szCs w:val="24"/>
          <w14:textFill>
            <w14:solidFill>
              <w14:schemeClr w14:val="tx1"/>
            </w14:solidFill>
          </w14:textFill>
        </w:rPr>
        <w:t xml:space="preserve"> models analyze historical disaster records, weather patterns, and geospatial data to predict vulnerability in specific regions.</w:t>
      </w:r>
    </w:p>
    <w:p w14:paraId="350611E5">
      <w:pPr>
        <w:numPr>
          <w:ilvl w:val="0"/>
          <w:numId w:val="4"/>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Artificial Intelligence</w:t>
      </w:r>
      <w:r>
        <w:rPr>
          <w:rFonts w:hint="default" w:ascii="Times New Roman" w:hAnsi="Times New Roman" w:cs="Times New Roman"/>
          <w:color w:val="000000" w:themeColor="text1"/>
          <w:sz w:val="24"/>
          <w:szCs w:val="24"/>
          <w14:textFill>
            <w14:solidFill>
              <w14:schemeClr w14:val="tx1"/>
            </w14:solidFill>
          </w14:textFill>
        </w:rPr>
        <w:t xml:space="preserve"> employs a rule-based decision logic system to assess sensor and weather inputs and trigger disaster-specific alerts.</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Real-time data from IoT sensors and meteorological APIs will feed into the system. The risk outputs are visualized on a city map, and alerts are issued via SMS, email, or app notifications. The system will be adaptable to various disasters including floods, fires, earthquakes, and landslides.</w:t>
      </w:r>
    </w:p>
    <w:p w14:paraId="44E950EA">
      <w:pPr>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Expected Outcome</w:t>
      </w:r>
    </w:p>
    <w:p w14:paraId="45D1E8D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deployable prototype capable of:</w:t>
      </w:r>
    </w:p>
    <w:p w14:paraId="20DF478B">
      <w:pPr>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Identifying disaster-prone zones</w:t>
      </w:r>
    </w:p>
    <w:p w14:paraId="30C8707F">
      <w:pPr>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Sending timely alerts to authorities and citizens</w:t>
      </w:r>
    </w:p>
    <w:p w14:paraId="1490792D">
      <w:pPr>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Assisting in evacuation and mitigation planning</w:t>
      </w:r>
    </w:p>
    <w:p w14:paraId="6D97D25A">
      <w:pPr>
        <w:numPr>
          <w:ilvl w:val="0"/>
          <w:numId w:val="5"/>
        </w:num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Improving overall disaster readiness of urban areas</w:t>
      </w:r>
    </w:p>
    <w:p w14:paraId="746DB25D">
      <w:pPr>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Base Research Paper Reference</w:t>
      </w:r>
    </w:p>
    <w:p w14:paraId="2F609ABD">
      <w:pPr>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Zhou, J., Zhang, L., &amp; Zhang, Y. (2021). "AI-Based Disaster Management Systems: A Review." </w:t>
      </w:r>
      <w:r>
        <w:rPr>
          <w:rFonts w:hint="default" w:ascii="Times New Roman" w:hAnsi="Times New Roman" w:cs="Times New Roman"/>
          <w:i/>
          <w:iCs/>
          <w:color w:val="000000" w:themeColor="text1"/>
          <w:sz w:val="24"/>
          <w:szCs w:val="24"/>
          <w14:textFill>
            <w14:solidFill>
              <w14:schemeClr w14:val="tx1"/>
            </w14:solidFill>
          </w14:textFill>
        </w:rPr>
        <w:t>IEEE Access</w:t>
      </w:r>
      <w:r>
        <w:rPr>
          <w:rFonts w:hint="default" w:ascii="Times New Roman" w:hAnsi="Times New Roman" w:cs="Times New Roman"/>
          <w:color w:val="000000" w:themeColor="text1"/>
          <w:sz w:val="24"/>
          <w:szCs w:val="24"/>
          <w14:textFill>
            <w14:solidFill>
              <w14:schemeClr w14:val="tx1"/>
            </w14:solidFill>
          </w14:textFill>
        </w:rPr>
        <w:t>, 9, 123456–123470.</w:t>
      </w:r>
      <w:r>
        <w:rPr>
          <w:rFonts w:hint="default" w:ascii="Times New Roman" w:hAnsi="Times New Roman" w:cs="Times New Roman"/>
          <w:color w:val="000000" w:themeColor="text1"/>
          <w:sz w:val="24"/>
          <w:szCs w:val="24"/>
          <w14:textFill>
            <w14:solidFill>
              <w14:schemeClr w14:val="tx1"/>
            </w14:solidFill>
          </w14:textFill>
        </w:rPr>
        <w:br w:type="textWrapping"/>
      </w:r>
      <w:r>
        <w:rPr>
          <w:rFonts w:hint="default" w:ascii="Times New Roman" w:hAnsi="Times New Roman" w:cs="Times New Roman"/>
          <w:color w:val="000000" w:themeColor="text1"/>
          <w:sz w:val="24"/>
          <w:szCs w:val="24"/>
          <w14:textFill>
            <w14:solidFill>
              <w14:schemeClr w14:val="tx1"/>
            </w14:solidFill>
          </w14:textFill>
        </w:rPr>
        <w:t>https://ieeexplore.ieee.org/document/9403078</w:t>
      </w:r>
    </w:p>
    <w:p w14:paraId="2C9970D4">
      <w:pPr>
        <w:jc w:val="both"/>
        <w:rPr>
          <w:rFonts w:hint="default" w:ascii="Times New Roman" w:hAnsi="Times New Roman" w:cs="Times New Roman"/>
          <w:color w:val="000000" w:themeColor="text1"/>
          <w:sz w:val="24"/>
          <w:szCs w:val="24"/>
          <w14:textFill>
            <w14:solidFill>
              <w14:schemeClr w14:val="tx1"/>
            </w14:solidFill>
          </w14:textFill>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ED79DD"/>
    <w:multiLevelType w:val="singleLevel"/>
    <w:tmpl w:val="9AED79DD"/>
    <w:lvl w:ilvl="0" w:tentative="0">
      <w:start w:val="18"/>
      <w:numFmt w:val="upperLetter"/>
      <w:suff w:val="space"/>
      <w:lvlText w:val="%1."/>
      <w:lvlJc w:val="left"/>
    </w:lvl>
  </w:abstractNum>
  <w:abstractNum w:abstractNumId="1">
    <w:nsid w:val="2CDCB97A"/>
    <w:multiLevelType w:val="singleLevel"/>
    <w:tmpl w:val="2CDCB97A"/>
    <w:lvl w:ilvl="0" w:tentative="0">
      <w:start w:val="16"/>
      <w:numFmt w:val="upperLetter"/>
      <w:suff w:val="space"/>
      <w:lvlText w:val="%1."/>
      <w:lvlJc w:val="left"/>
    </w:lvl>
  </w:abstractNum>
  <w:abstractNum w:abstractNumId="2">
    <w:nsid w:val="53246194"/>
    <w:multiLevelType w:val="multilevel"/>
    <w:tmpl w:val="532461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6D2C0006"/>
    <w:multiLevelType w:val="multilevel"/>
    <w:tmpl w:val="6D2C00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7E5420AA"/>
    <w:multiLevelType w:val="multilevel"/>
    <w:tmpl w:val="7E5420A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A4C"/>
    <w:rsid w:val="003C755B"/>
    <w:rsid w:val="00785A4C"/>
    <w:rsid w:val="0095375B"/>
    <w:rsid w:val="00963636"/>
    <w:rsid w:val="00A61A40"/>
    <w:rsid w:val="00B4514C"/>
    <w:rsid w:val="10E04DA5"/>
    <w:rsid w:val="3545449B"/>
    <w:rsid w:val="5F99299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qFormat/>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285</Words>
  <Characters>1629</Characters>
  <Lines>13</Lines>
  <Paragraphs>3</Paragraphs>
  <TotalTime>17</TotalTime>
  <ScaleCrop>false</ScaleCrop>
  <LinksUpToDate>false</LinksUpToDate>
  <CharactersWithSpaces>1911</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2025-08-01T05:24:00Z</dcterms:created>
  <dc:creator>Mrudani Lellapalli</dc:creator>
  <cp:lastModifiedBy>Cheyati Hemavathi</cp:lastModifiedBy>
  <dcterms:modified xsi:type="dcterms:W3CDTF">2025-11-07T05:02:34Z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CFC3B859067B44BEABEE91CB81B0A7F8_13</vt:lpwstr>
  </property>
</Properties>
</file>