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8421F"/>
          <w:sz w:val="56"/>
          <w:szCs w:val="56"/>
        </w:rPr>
        <w:t>AARVA</w:t>
      </w:r>
    </w:p>
    <w:p>
      <w:pPr>
        <w:spacing w:after="200"/>
      </w:pPr>
      <w:r>
        <w:rPr>
          <w:rFonts w:ascii="Arial" w:cs="Arial" w:eastAsia="Arial" w:hAnsi="Arial"/>
          <w:i/>
          <w:iCs/>
          <w:color w:val="3A3128"/>
          <w:sz w:val="32"/>
          <w:szCs w:val="32"/>
        </w:rPr>
        <w:t xml:space="preserve">(working title) — Project kickoff</w:t>
      </w:r>
    </w:p>
    <w:p>
      <w:pPr>
        <w:spacing w:after="320"/>
      </w:pPr>
      <w:r>
        <w:rPr>
          <w:i/>
          <w:iCs/>
          <w:color w:val="555555"/>
        </w:rPr>
        <w:t>AI-narrated, AI-curated journalism. A reboot of Aarva's editorial promise on a fully automated curation engine.</w:t>
      </w:r>
    </w:p>
    <w:p>
      <w:pPr>
        <w:pBdr>
          <w:bottom w:val="single" w:color="999999" w:sz="6" w:space="4"/>
        </w:pBdr>
      </w:pPr>
      <w:r>
        <w:t xml:space="preserve"/>
      </w:r>
    </w:p>
    <w:p>
      <w:pPr>
        <w:pStyle w:val="Heading2"/>
      </w:pPr>
      <w:r>
        <w:t xml:space="preserve">About this document</w:t>
      </w:r>
    </w:p>
    <w:p>
      <w:pPr>
        <w:spacing w:after="120"/>
      </w:pPr>
      <w:r>
        <w:t xml:space="preserve">This kickoff captures everything established in the initial conversation that produced the concept and first prototypes. It is the single source of truth for moving the project forward in a Cowork environment.</w:t>
      </w:r>
    </w:p>
    <w:p>
      <w:pPr>
        <w:spacing w:after="120"/>
      </w:pPr>
      <w:r>
        <w:t xml:space="preserve">It contains five things, in order:</w:t>
      </w:r>
    </w:p>
    <w:p>
      <w:pPr>
        <w:pStyle w:val="ListParagraph"/>
        <w:numPr>
          <w:ilvl w:val="0"/>
          <w:numId w:val="2"/>
        </w:numPr>
        <w:spacing w:after="60"/>
      </w:pPr>
      <w:r>
        <w:t xml:space="preserve">Context — what the product is and what we're trying to do</w:t>
      </w:r>
    </w:p>
    <w:p>
      <w:pPr>
        <w:pStyle w:val="ListParagraph"/>
        <w:numPr>
          <w:ilvl w:val="0"/>
          <w:numId w:val="2"/>
        </w:numPr>
        <w:spacing w:after="60"/>
      </w:pPr>
      <w:r>
        <w:t xml:space="preserve">Decisions made — points where we've explicitly landed</w:t>
      </w:r>
    </w:p>
    <w:p>
      <w:pPr>
        <w:pStyle w:val="ListParagraph"/>
        <w:numPr>
          <w:ilvl w:val="0"/>
          <w:numId w:val="2"/>
        </w:numPr>
        <w:spacing w:after="60"/>
      </w:pPr>
      <w:r>
        <w:t xml:space="preserve">Artefacts produced — the prototypes and diagrams already in the project</w:t>
      </w:r>
    </w:p>
    <w:p>
      <w:pPr>
        <w:pStyle w:val="ListParagraph"/>
        <w:numPr>
          <w:ilvl w:val="0"/>
          <w:numId w:val="2"/>
        </w:numPr>
        <w:spacing w:after="60"/>
      </w:pPr>
      <w:r>
        <w:t xml:space="preserve">The curation pipeline as currently designed</w:t>
      </w:r>
    </w:p>
    <w:p>
      <w:pPr>
        <w:pStyle w:val="ListParagraph"/>
        <w:numPr>
          <w:ilvl w:val="0"/>
          <w:numId w:val="2"/>
        </w:numPr>
        <w:spacing w:after="60"/>
      </w:pPr>
      <w:r>
        <w:t xml:space="preserve">The open questions register — every unresolved point, organised by priority</w:t>
      </w:r>
    </w:p>
    <w:p>
      <w:pPr>
        <w:spacing w:after="120"/>
      </w:pPr>
      <w:r>
        <w:t xml:space="preserve">The open questions register is the most important section. The user has explicitly asked that no open point be lost. Each entry includes where it currently stands and why it matters.</w:t>
      </w:r>
    </w:p>
    <w:p>
      <w:pPr>
        <w:pStyle w:val="Heading1"/>
      </w:pPr>
      <w:r>
        <w:t xml:space="preserve">1. Context</w:t>
      </w:r>
    </w:p>
    <w:p>
      <w:pPr>
        <w:pStyle w:val="Heading3"/>
      </w:pPr>
      <w:r>
        <w:t xml:space="preserve">The concept</w:t>
      </w:r>
    </w:p>
    <w:p>
      <w:pPr>
        <w:spacing w:after="120"/>
      </w:pPr>
      <w:r>
        <w:t>Rebuild Aarva — the audio-journalism app that ran roughly 2018–2024 — using AI narration and AI-driven curation rather than human voice actors and a human editorial team.</w:t>
      </w:r>
    </w:p>
    <w:p>
      <w:pPr>
        <w:spacing w:after="120"/>
      </w:pPr>
      <w:r>
        <w:t>The original Aarva's value was the editorial sensibility: hand-picked long-form journalism from premium publishers, narrated by professionals, framed as 'the world as your classroom.' The bet here is that the same sensibility can be produced at lower cost and higher coverage by automation, while preserving the things that made the original feel premium.</w:t>
      </w:r>
    </w:p>
    <w:p>
      <w:pPr>
        <w:pStyle w:val="Heading3"/>
      </w:pPr>
      <w:r>
        <w:t xml:space="preserve">The editorial promise (from the user's uploaded guidelines)</w:t>
      </w:r>
    </w:p>
    <w:p>
      <w:pPr>
        <w:spacing w:after="120"/>
      </w:pPr>
      <w:r>
        <w:t xml:space="preserve">Three audience lenses define what we publish:</w:t>
      </w:r>
    </w:p>
    <w:p>
      <w:pPr>
        <w:pStyle w:val="ListParagraph"/>
        <w:numPr>
          <w:ilvl w:val="0"/>
          <w:numId w:val="3"/>
        </w:numPr>
        <w:spacing w:after="60"/>
      </w:pPr>
      <w:r>
        <w:rPr>
          <w:b/>
          <w:bCs/>
        </w:rPr>
        <w:t xml:space="preserve">Future Gazing</w:t>
      </w:r>
      <w:r>
        <w:t xml:space="preserve"> — exploring the future possibilities of our world.</w:t>
      </w:r>
    </w:p>
    <w:p>
      <w:pPr>
        <w:pStyle w:val="ListParagraph"/>
        <w:numPr>
          <w:ilvl w:val="0"/>
          <w:numId w:val="3"/>
        </w:numPr>
        <w:spacing w:after="60"/>
      </w:pPr>
      <w:r>
        <w:rPr>
          <w:b/>
          <w:bCs/>
        </w:rPr>
        <w:t xml:space="preserve">Humans and Humanity</w:t>
      </w:r>
      <w:r>
        <w:t xml:space="preserve"> — the wonders of the human mind and experience.</w:t>
      </w:r>
    </w:p>
    <w:p>
      <w:pPr>
        <w:pStyle w:val="ListParagraph"/>
        <w:numPr>
          <w:ilvl w:val="0"/>
          <w:numId w:val="3"/>
        </w:numPr>
        <w:spacing w:after="60"/>
      </w:pPr>
      <w:r>
        <w:rPr>
          <w:b/>
          <w:bCs/>
        </w:rPr>
        <w:t xml:space="preserve">Behind the News</w:t>
      </w:r>
      <w:r>
        <w:t xml:space="preserve"> — the bigger picture behind the headlines.</w:t>
      </w:r>
    </w:p>
    <w:p>
      <w:pPr>
        <w:spacing w:after="120"/>
      </w:pPr>
      <w:r>
        <w:t xml:space="preserve">Five content pillars define how stories are shaped: News &amp; Analysis, Features, Opinion, Conversations, Ideas.</w:t>
      </w:r>
    </w:p>
    <w:p>
      <w:pPr>
        <w:spacing w:after="120"/>
      </w:pPr>
      <w:r>
        <w:t>The voice principles — personal where others are standoffish, curious where others play devil's advocate, a participant where others claim authority, playful where others are heavy — apply to Aarva's own editorial wrapper (the one-line questions, show notes, narrator persona). They do not need to apply to source articles.</w:t>
      </w:r>
    </w:p>
    <w:p>
      <w:pPr>
        <w:spacing w:after="120"/>
      </w:pPr>
      <w:r>
        <w:t xml:space="preserve">Two animating commitments matter most:</w:t>
      </w:r>
    </w:p>
    <w:p>
      <w:pPr>
        <w:pStyle w:val="ListParagraph"/>
        <w:numPr>
          <w:ilvl w:val="0"/>
          <w:numId w:val="3"/>
        </w:numPr>
        <w:spacing w:after="60"/>
      </w:pPr>
      <w:r>
        <w:rPr>
          <w:b/>
          <w:bCs/>
        </w:rPr>
        <w:t xml:space="preserve">Bridges, not echo chambers</w:t>
      </w:r>
      <w:r>
        <w:t xml:space="preserve"> — actively choosing pieces that challenge readers' assumptions, applied uniformly across the political spectrum.</w:t>
      </w:r>
    </w:p>
    <w:p>
      <w:pPr>
        <w:pStyle w:val="ListParagraph"/>
        <w:numPr>
          <w:ilvl w:val="0"/>
          <w:numId w:val="3"/>
        </w:numPr>
        <w:spacing w:after="60"/>
      </w:pPr>
      <w:r>
        <w:rPr>
          <w:b/>
          <w:bCs/>
        </w:rPr>
        <w:t xml:space="preserve">The world as our classroom</w:t>
      </w:r>
      <w:r>
        <w:t xml:space="preserve"> — durable pieces with no expiry date, curated as ongoing education rather than disposable news.</w:t>
      </w:r>
    </w:p>
    <w:p>
      <w:pPr>
        <w:pStyle w:val="Heading1"/>
      </w:pPr>
      <w:r>
        <w:t xml:space="preserve">2. Decisions made</w:t>
      </w:r>
    </w:p>
    <w:p>
      <w:pPr>
        <w:spacing w:after="120"/>
      </w:pPr>
      <w:r>
        <w:t xml:space="preserve">These are points where we've explicitly landed and shouldn't relitigate without good reason.</w:t>
      </w:r>
    </w:p>
    <w:p>
      <w:pPr>
        <w:pStyle w:val="Heading3"/>
      </w:pPr>
      <w:r>
        <w:t xml:space="preserve">Product &amp; positioning</w:t>
      </w:r>
    </w:p>
    <w:p>
      <w:pPr>
        <w:pStyle w:val="ListParagraph"/>
        <w:numPr>
          <w:ilvl w:val="0"/>
          <w:numId w:val="3"/>
        </w:numPr>
        <w:spacing w:after="60"/>
      </w:pPr>
      <w:r>
        <w:t xml:space="preserve">AI narration replaces human narration. This is the central cost / scale unlock.</w:t>
      </w:r>
    </w:p>
    <w:p>
      <w:pPr>
        <w:pStyle w:val="ListParagraph"/>
        <w:numPr>
          <w:ilvl w:val="0"/>
          <w:numId w:val="3"/>
        </w:numPr>
        <w:spacing w:after="60"/>
      </w:pPr>
      <w:r>
        <w:t xml:space="preserve">Editorial sensibility is preserved as-is from the user's guidelines document. The three lenses, five pillars, and voice principles are the editorial spine.</w:t>
      </w:r>
    </w:p>
    <w:p>
      <w:pPr>
        <w:pStyle w:val="ListParagraph"/>
        <w:numPr>
          <w:ilvl w:val="0"/>
          <w:numId w:val="3"/>
        </w:numPr>
        <w:spacing w:after="60"/>
      </w:pPr>
      <w:r>
        <w:t xml:space="preserve">Visual identity for the prototype: editorial / luxury-magazine aesthetic — cream paper, ink black, vermilion accent, Fraunces serif. The user has approved this direction.</w:t>
      </w:r>
    </w:p>
    <w:p>
      <w:pPr>
        <w:pStyle w:val="Heading3"/>
      </w:pPr>
      <w:r>
        <w:t xml:space="preserve">Curation</w:t>
      </w:r>
    </w:p>
    <w:p>
      <w:pPr>
        <w:pStyle w:val="ListParagraph"/>
        <w:numPr>
          <w:ilvl w:val="0"/>
          <w:numId w:val="3"/>
        </w:numPr>
        <w:spacing w:after="60"/>
      </w:pPr>
      <w:r>
        <w:t xml:space="preserve">No publisher partnerships. The system pulls from RSS and openly available feeds. No exclusive republishing deals.</w:t>
      </w:r>
    </w:p>
    <w:p>
      <w:pPr>
        <w:pStyle w:val="ListParagraph"/>
        <w:numPr>
          <w:ilvl w:val="0"/>
          <w:numId w:val="3"/>
        </w:numPr>
        <w:spacing w:after="60"/>
      </w:pPr>
      <w:r>
        <w:t xml:space="preserve">The user has retained input at the level of publication selection only — they will veto from a proposed list rather than assemble one.</w:t>
      </w:r>
    </w:p>
    <w:p>
      <w:pPr>
        <w:pStyle w:val="ListParagraph"/>
        <w:numPr>
          <w:ilvl w:val="0"/>
          <w:numId w:val="3"/>
        </w:numPr>
        <w:spacing w:after="60"/>
      </w:pPr>
      <w:r>
        <w:t xml:space="preserve">Curation is to be fully automated. No human editorial veto in the day-to-day operating mode.</w:t>
      </w:r>
    </w:p>
    <w:p>
      <w:pPr>
        <w:pStyle w:val="Heading3"/>
      </w:pPr>
      <w:r>
        <w:t xml:space="preserve">'Bridges not echo chambers' — operationalised</w:t>
      </w:r>
    </w:p>
    <w:p>
      <w:pPr>
        <w:pStyle w:val="ListParagraph"/>
        <w:numPr>
          <w:ilvl w:val="0"/>
          <w:numId w:val="3"/>
        </w:numPr>
        <w:spacing w:after="60"/>
      </w:pPr>
      <w:r>
        <w:t xml:space="preserve">Tonal analysis is a required step in the pipeline. Each shortlisted article is scored on whether its tone is curious / self-reflective / generative versus dismissive / contemptuous / predetermined.</w:t>
      </w:r>
    </w:p>
    <w:p>
      <w:pPr>
        <w:pStyle w:val="ListParagraph"/>
        <w:numPr>
          <w:ilvl w:val="0"/>
          <w:numId w:val="3"/>
        </w:numPr>
        <w:spacing w:after="60"/>
      </w:pPr>
      <w:r>
        <w:t xml:space="preserve">This filter is applied uniformly across the political spectrum. A snarky takedown of conservatives fails for the same reason a snarky takedown of progressives fails.</w:t>
      </w:r>
    </w:p>
    <w:p>
      <w:pPr>
        <w:pStyle w:val="ListParagraph"/>
        <w:numPr>
          <w:ilvl w:val="0"/>
          <w:numId w:val="3"/>
        </w:numPr>
        <w:spacing w:after="60"/>
      </w:pPr>
      <w:r>
        <w:t xml:space="preserve">The criterion is epistemic posture ("is the writer trying to figure something out?") rather than register ("is the writer being polite?").</w:t>
      </w:r>
    </w:p>
    <w:p>
      <w:pPr>
        <w:pStyle w:val="Heading3"/>
      </w:pPr>
      <w:r>
        <w:t xml:space="preserve">Personalisation</w:t>
      </w:r>
    </w:p>
    <w:p>
      <w:pPr>
        <w:pStyle w:val="ListParagraph"/>
        <w:numPr>
          <w:ilvl w:val="0"/>
          <w:numId w:val="3"/>
        </w:numPr>
        <w:spacing w:after="60"/>
      </w:pPr>
      <w:r>
        <w:t xml:space="preserve">Recommendations are based on narrative fingerprint, not topic. If a user engages deeply with a long historical-analysis piece on US politics, the system should also surface long historical-analysis pieces on culture, science, or sport — not just more US politics.</w:t>
      </w:r>
    </w:p>
    <w:p>
      <w:pPr>
        <w:pStyle w:val="ListParagraph"/>
        <w:numPr>
          <w:ilvl w:val="0"/>
          <w:numId w:val="3"/>
        </w:numPr>
        <w:spacing w:after="60"/>
      </w:pPr>
      <w:r>
        <w:t xml:space="preserve">Five candidate dimensions for the fingerprint: structural form, temporal lens, method of inquiry, voice register, cognitive demand. (Specific dimensions still open — see Q4.)</w:t>
      </w:r>
    </w:p>
    <w:p>
      <w:pPr>
        <w:pStyle w:val="Heading3"/>
      </w:pPr>
      <w:r>
        <w:t xml:space="preserve">Trending coverage</w:t>
      </w:r>
    </w:p>
    <w:p>
      <w:pPr>
        <w:pStyle w:val="ListParagraph"/>
        <w:numPr>
          <w:ilvl w:val="0"/>
          <w:numId w:val="3"/>
        </w:numPr>
        <w:spacing w:after="60"/>
      </w:pPr>
      <w:r>
        <w:t xml:space="preserve">Maximum 50% of any edition matches the news cycle. The 50% includes deeper / broader takes on trending topics, not just trending coverage itself.</w:t>
      </w:r>
    </w:p>
    <w:p>
      <w:pPr>
        <w:pStyle w:val="ListParagraph"/>
        <w:numPr>
          <w:ilvl w:val="0"/>
          <w:numId w:val="3"/>
        </w:numPr>
        <w:spacing w:after="60"/>
      </w:pPr>
      <w:r>
        <w:t xml:space="preserve">The other 50% must be durable, off-cycle pieces.</w:t>
      </w:r>
    </w:p>
    <w:p>
      <w:pPr>
        <w:pStyle w:val="Heading1"/>
      </w:pPr>
      <w:r>
        <w:t xml:space="preserve">3. Artefacts produced</w:t>
      </w:r>
    </w:p>
    <w:p>
      <w:pPr>
        <w:spacing w:after="120"/>
      </w:pPr>
      <w:r>
        <w:t xml:space="preserve">The following files have been produced in the conversation and should be added to the Cowork project:</w:t>
      </w:r>
    </w:p>
    <w:p>
      <w:pPr>
        <w:spacing w:after="120"/>
      </w:pPr>
      <w:r>
        <w:rPr>
          <w:b/>
          <w:bCs/>
        </w:rPr>
        <w:t xml:space="preserve">Editorial_Promise.pdf</w:t>
      </w:r>
      <w:r>
        <w:t xml:space="preserve"> — the user's own editorial guidelines document. The source of truth for what we mean by 'Aarva's editorial sensibility.' Already uploaded once; should be re-attached to the project.</w:t>
      </w:r>
    </w:p>
    <w:p>
      <w:pPr>
        <w:spacing w:after="120"/>
      </w:pPr>
      <w:r>
        <w:rPr>
          <w:b/>
          <w:bCs/>
        </w:rPr>
        <w:t>aarva_prototype.html</w:t>
      </w:r>
      <w:r>
        <w:t xml:space="preserve"> — first three-screen prototype: Today, Player, Library. Establishes the visual direction.</w:t>
      </w:r>
    </w:p>
    <w:p>
      <w:pPr>
        <w:spacing w:after="120"/>
      </w:pPr>
      <w:r>
        <w:rPr>
          <w:b/>
          <w:bCs/>
        </w:rPr>
        <w:t>aarva_prototype_v2.html</w:t>
      </w:r>
      <w:r>
        <w:t xml:space="preserve"> — revised prototype reflecting the editorial guidelines. Three screens: Today (with three-lens cards and the editor's italic question per story), Discover (built around the three lenses), Editorial Promise (the manifesto rendered in the app).</w:t>
      </w:r>
    </w:p>
    <w:p>
      <w:pPr>
        <w:spacing w:after="120"/>
      </w:pPr>
      <w:r>
        <w:t xml:space="preserve">The curation pipeline diagram from the conversation should be reproduced in Cowork as needed; it is not a stored asset.</w:t>
      </w:r>
    </w:p>
    <w:p>
      <w:pPr>
        <w:pStyle w:val="Heading1"/>
      </w:pPr>
      <w:r>
        <w:t xml:space="preserve">4. The curation pipeline as currently designed</w:t>
      </w:r>
    </w:p>
    <w:p>
      <w:pPr>
        <w:spacing w:after="120"/>
      </w:pPr>
      <w:r>
        <w:t xml:space="preserve">This is the pipeline as we've discussed it, with the user's modifications baked in. It is fully automated by default. It is described here so we can iterate on it section by section rather than reconstruct it from chat history.</w:t>
      </w:r>
    </w:p>
    <w:p>
      <w:pPr>
        <w:pStyle w:val="Heading3"/>
      </w:pPr>
      <w:r>
        <w:t xml:space="preserve">Stage 1 — Ingestion</w:t>
      </w:r>
    </w:p>
    <w:p>
      <w:pPr>
        <w:pStyle w:val="ListParagraph"/>
        <w:numPr>
          <w:ilvl w:val="0"/>
          <w:numId w:val="3"/>
        </w:numPr>
        <w:spacing w:after="60"/>
      </w:pPr>
      <w:r>
        <w:t xml:space="preserve">Pull RSS feeds from approved publication list every 2–3 hours.</w:t>
      </w:r>
    </w:p>
    <w:p>
      <w:pPr>
        <w:pStyle w:val="ListParagraph"/>
        <w:numPr>
          <w:ilvl w:val="0"/>
          <w:numId w:val="3"/>
        </w:numPr>
        <w:spacing w:after="60"/>
      </w:pPr>
      <w:r>
        <w:t xml:space="preserve">Lightweight scraping for sources without RSS, where terms permit.</w:t>
      </w:r>
    </w:p>
    <w:p>
      <w:pPr>
        <w:pStyle w:val="ListParagraph"/>
        <w:numPr>
          <w:ilvl w:val="0"/>
          <w:numId w:val="3"/>
        </w:numPr>
        <w:spacing w:after="60"/>
      </w:pPr>
      <w:r>
        <w:t xml:space="preserve">Store full article text, byline, publication, length, publication date, canonical URL.</w:t>
      </w:r>
    </w:p>
    <w:p>
      <w:pPr>
        <w:pStyle w:val="Heading3"/>
      </w:pPr>
      <w:r>
        <w:t xml:space="preserve">Stage 2 — Hard filters</w:t>
      </w:r>
    </w:p>
    <w:p>
      <w:pPr>
        <w:pStyle w:val="ListParagraph"/>
        <w:numPr>
          <w:ilvl w:val="0"/>
          <w:numId w:val="3"/>
        </w:numPr>
        <w:spacing w:after="60"/>
      </w:pPr>
      <w:r>
        <w:t xml:space="preserve">Length floor: ~1500 words for features / ideas; ~800 for news &amp; analysis.</w:t>
      </w:r>
    </w:p>
    <w:p>
      <w:pPr>
        <w:pStyle w:val="ListParagraph"/>
        <w:numPr>
          <w:ilvl w:val="0"/>
          <w:numId w:val="3"/>
        </w:numPr>
        <w:spacing w:after="60"/>
      </w:pPr>
      <w:r>
        <w:t xml:space="preserve">Publication allowlist. (Allowlist composition is open — see Q1.)</w:t>
      </w:r>
    </w:p>
    <w:p>
      <w:pPr>
        <w:pStyle w:val="ListParagraph"/>
        <w:numPr>
          <w:ilvl w:val="0"/>
          <w:numId w:val="3"/>
        </w:numPr>
        <w:spacing w:after="60"/>
      </w:pPr>
      <w:r>
        <w:t xml:space="preserve">De-duplicate stories covered by multiple outlets; pick the best version. (Method open — see Q11.)</w:t>
      </w:r>
    </w:p>
    <w:p>
      <w:pPr>
        <w:pStyle w:val="ListParagraph"/>
        <w:numPr>
          <w:ilvl w:val="0"/>
          <w:numId w:val="3"/>
        </w:numPr>
        <w:spacing w:after="60"/>
      </w:pPr>
      <w:r>
        <w:t xml:space="preserve">Drop wire-service rewrites and listicles by structural signature.</w:t>
      </w:r>
    </w:p>
    <w:p>
      <w:pPr>
        <w:pStyle w:val="Heading3"/>
      </w:pPr>
      <w:r>
        <w:t xml:space="preserve">Stage 3 — Trending detector and cap</w:t>
      </w:r>
    </w:p>
    <w:p>
      <w:pPr>
        <w:pStyle w:val="ListParagraph"/>
        <w:numPr>
          <w:ilvl w:val="0"/>
          <w:numId w:val="3"/>
        </w:numPr>
        <w:spacing w:after="60"/>
      </w:pPr>
      <w:r>
        <w:t xml:space="preserve">Detect topics dominating the broader news cycle this week.</w:t>
      </w:r>
    </w:p>
    <w:p>
      <w:pPr>
        <w:pStyle w:val="ListParagraph"/>
        <w:numPr>
          <w:ilvl w:val="0"/>
          <w:numId w:val="3"/>
        </w:numPr>
        <w:spacing w:after="60"/>
      </w:pPr>
      <w:r>
        <w:t xml:space="preserve">Tag candidate articles as trending-aligned vs off-cycle.</w:t>
      </w:r>
    </w:p>
    <w:p>
      <w:pPr>
        <w:pStyle w:val="ListParagraph"/>
        <w:numPr>
          <w:ilvl w:val="0"/>
          <w:numId w:val="3"/>
        </w:numPr>
        <w:spacing w:after="60"/>
      </w:pPr>
      <w:r>
        <w:t xml:space="preserve">Enforce a maximum 50% trending share at edition assembly. The 50% includes deeper / broader takes on trending topics.</w:t>
      </w:r>
    </w:p>
    <w:p>
      <w:pPr>
        <w:pStyle w:val="ListParagraph"/>
        <w:numPr>
          <w:ilvl w:val="0"/>
          <w:numId w:val="3"/>
        </w:numPr>
        <w:spacing w:after="60"/>
      </w:pPr>
      <w:r>
        <w:t xml:space="preserve">Trending detection methodology and the question of whether the cap should adapt to news intensity are both open (see Q9, Q14).</w:t>
      </w:r>
    </w:p>
    <w:p>
      <w:pPr>
        <w:pStyle w:val="Heading3"/>
      </w:pPr>
      <w:r>
        <w:t xml:space="preserve">Stage 4 — Tonal analysis (the bridges-not-echo-chambers filter)</w:t>
      </w:r>
    </w:p>
    <w:p>
      <w:pPr>
        <w:spacing w:after="120"/>
      </w:pPr>
      <w:r>
        <w:t xml:space="preserve">For each shortlisted piece, a model scores it on:</w:t>
      </w:r>
    </w:p>
    <w:p>
      <w:pPr>
        <w:pStyle w:val="ListParagraph"/>
        <w:numPr>
          <w:ilvl w:val="0"/>
          <w:numId w:val="3"/>
        </w:numPr>
        <w:spacing w:after="60"/>
      </w:pPr>
      <w:r>
        <w:t xml:space="preserve">Stance — exploring / asking versus concluding / accusing.</w:t>
      </w:r>
    </w:p>
    <w:p>
      <w:pPr>
        <w:pStyle w:val="ListParagraph"/>
        <w:numPr>
          <w:ilvl w:val="0"/>
          <w:numId w:val="3"/>
        </w:numPr>
        <w:spacing w:after="60"/>
      </w:pPr>
      <w:r>
        <w:t xml:space="preserve">Posture toward subject — does the writer treat their subject as worth understanding from the inside, or as a target?</w:t>
      </w:r>
    </w:p>
    <w:p>
      <w:pPr>
        <w:pStyle w:val="ListParagraph"/>
        <w:numPr>
          <w:ilvl w:val="0"/>
          <w:numId w:val="3"/>
        </w:numPr>
        <w:spacing w:after="60"/>
      </w:pPr>
      <w:r>
        <w:t xml:space="preserve">Self-implication — does the writer reflect on their own assumptions, or only judge from outside?</w:t>
      </w:r>
    </w:p>
    <w:p>
      <w:pPr>
        <w:pStyle w:val="ListParagraph"/>
        <w:numPr>
          <w:ilvl w:val="0"/>
          <w:numId w:val="3"/>
        </w:numPr>
        <w:spacing w:after="60"/>
      </w:pPr>
      <w:r>
        <w:t xml:space="preserve">Question density — how many genuine (not rhetorical) questions does the piece pose?</w:t>
      </w:r>
    </w:p>
    <w:p>
      <w:pPr>
        <w:spacing w:after="120"/>
      </w:pPr>
      <w:r>
        <w:t xml:space="preserve">Pieces that fail the tonal filter are dropped, regardless of how 'engaging' they are. This is the most important editorial filter and the one with the highest design risk (see Q5).</w:t>
      </w:r>
    </w:p>
    <w:p>
      <w:pPr>
        <w:pStyle w:val="Heading3"/>
      </w:pPr>
      <w:r>
        <w:t xml:space="preserve">Stage 5 — Lens and pillar classification</w:t>
      </w:r>
    </w:p>
    <w:p>
      <w:pPr>
        <w:pStyle w:val="ListParagraph"/>
        <w:numPr>
          <w:ilvl w:val="0"/>
          <w:numId w:val="3"/>
        </w:numPr>
        <w:spacing w:after="60"/>
      </w:pPr>
      <w:r>
        <w:t xml:space="preserve">Classify each remaining piece into one of the three lenses.</w:t>
      </w:r>
    </w:p>
    <w:p>
      <w:pPr>
        <w:pStyle w:val="ListParagraph"/>
        <w:numPr>
          <w:ilvl w:val="0"/>
          <w:numId w:val="3"/>
        </w:numPr>
        <w:spacing w:after="60"/>
      </w:pPr>
      <w:r>
        <w:t xml:space="preserve">Classify into one of the five content pillars.</w:t>
      </w:r>
    </w:p>
    <w:p>
      <w:pPr>
        <w:pStyle w:val="ListParagraph"/>
        <w:numPr>
          <w:ilvl w:val="0"/>
          <w:numId w:val="3"/>
        </w:numPr>
        <w:spacing w:after="60"/>
      </w:pPr>
      <w:r>
        <w:t xml:space="preserve">Pieces that don't clearly fit a lens are dropped — ambiguous lens fit is a weak signal.</w:t>
      </w:r>
    </w:p>
    <w:p>
      <w:pPr>
        <w:pStyle w:val="Heading3"/>
      </w:pPr>
      <w:r>
        <w:t xml:space="preserve">Stage 6 — Narrative-fingerprint analysis</w:t>
      </w:r>
    </w:p>
    <w:p>
      <w:pPr>
        <w:spacing w:after="120"/>
      </w:pPr>
      <w:r>
        <w:t xml:space="preserve">Each piece is tagged with its narrative fingerprint along the five candidate dimensions: structural form, temporal lens, method of inquiry, voice register, cognitive demand.</w:t>
      </w:r>
    </w:p>
    <w:p>
      <w:pPr>
        <w:spacing w:after="120"/>
      </w:pPr>
      <w:r>
        <w:t xml:space="preserve">This is what powers personalisation: a user's profile is a vector across these dimensions, not a topic graph. (Dimensions and weighting are open — see Q4.)</w:t>
      </w:r>
    </w:p>
    <w:p>
      <w:pPr>
        <w:pStyle w:val="Heading3"/>
      </w:pPr>
      <w:r>
        <w:t xml:space="preserve">Stage 7 — Edition assembly</w:t>
      </w:r>
    </w:p>
    <w:p>
      <w:pPr>
        <w:spacing w:after="120"/>
      </w:pPr>
      <w:r>
        <w:t xml:space="preserve">Build the daily edition under multiple constraints simultaneously:</w:t>
      </w:r>
    </w:p>
    <w:p>
      <w:pPr>
        <w:pStyle w:val="ListParagraph"/>
        <w:numPr>
          <w:ilvl w:val="0"/>
          <w:numId w:val="3"/>
        </w:numPr>
        <w:spacing w:after="60"/>
      </w:pPr>
      <w:r>
        <w:t xml:space="preserve">Lens balance — target distribution across the three lenses (specific ratios open — see Q12).</w:t>
      </w:r>
    </w:p>
    <w:p>
      <w:pPr>
        <w:pStyle w:val="ListParagraph"/>
        <w:numPr>
          <w:ilvl w:val="0"/>
          <w:numId w:val="3"/>
        </w:numPr>
        <w:spacing w:after="60"/>
      </w:pPr>
      <w:r>
        <w:t xml:space="preserve">Pillar variety — ensure the day's edition isn't all features or all opinion.</w:t>
      </w:r>
    </w:p>
    <w:p>
      <w:pPr>
        <w:pStyle w:val="ListParagraph"/>
        <w:numPr>
          <w:ilvl w:val="0"/>
          <w:numId w:val="3"/>
        </w:numPr>
        <w:spacing w:after="60"/>
      </w:pPr>
      <w:r>
        <w:t xml:space="preserve">Length variety — mix long, medium, short.</w:t>
      </w:r>
    </w:p>
    <w:p>
      <w:pPr>
        <w:pStyle w:val="ListParagraph"/>
        <w:numPr>
          <w:ilvl w:val="0"/>
          <w:numId w:val="3"/>
        </w:numPr>
        <w:spacing w:after="60"/>
      </w:pPr>
      <w:r>
        <w:t xml:space="preserve">Trending cap — no more than 50%.</w:t>
      </w:r>
    </w:p>
    <w:p>
      <w:pPr>
        <w:pStyle w:val="ListParagraph"/>
        <w:numPr>
          <w:ilvl w:val="0"/>
          <w:numId w:val="3"/>
        </w:numPr>
        <w:spacing w:after="60"/>
      </w:pPr>
      <w:r>
        <w:t xml:space="preserve">Narrative-fingerprint variety — don't serve five investigations in a row.</w:t>
      </w:r>
    </w:p>
    <w:p>
      <w:pPr>
        <w:pStyle w:val="ListParagraph"/>
        <w:numPr>
          <w:ilvl w:val="0"/>
          <w:numId w:val="3"/>
        </w:numPr>
        <w:spacing w:after="60"/>
      </w:pPr>
      <w:r>
        <w:t xml:space="preserve">Personalisation — favour pieces matching this user's narrative-fingerprint profile.</w:t>
      </w:r>
    </w:p>
    <w:p>
      <w:pPr>
        <w:spacing w:after="120"/>
      </w:pPr>
      <w:r>
        <w:t xml:space="preserve">Assembly is a constraint satisfaction problem; many valid editions exist for any given day.</w:t>
      </w:r>
    </w:p>
    <w:p>
      <w:pPr>
        <w:pStyle w:val="Heading3"/>
      </w:pPr>
      <w:r>
        <w:t xml:space="preserve">Stage 8 — Editor's question generation</w:t>
      </w:r>
    </w:p>
    <w:p>
      <w:pPr>
        <w:pStyle w:val="ListParagraph"/>
        <w:numPr>
          <w:ilvl w:val="0"/>
          <w:numId w:val="3"/>
        </w:numPr>
        <w:spacing w:after="60"/>
      </w:pPr>
      <w:r>
        <w:t xml:space="preserve">For each piece, the model writes the one-line italic question that opens the story.</w:t>
      </w:r>
    </w:p>
    <w:p>
      <w:pPr>
        <w:pStyle w:val="ListParagraph"/>
        <w:numPr>
          <w:ilvl w:val="0"/>
          <w:numId w:val="3"/>
        </w:numPr>
        <w:spacing w:after="60"/>
      </w:pPr>
      <w:r>
        <w:t xml:space="preserve">This is where the voice principles live — personal, curious, playful.</w:t>
      </w:r>
    </w:p>
    <w:p>
      <w:pPr>
        <w:pStyle w:val="ListParagraph"/>
        <w:numPr>
          <w:ilvl w:val="0"/>
          <w:numId w:val="3"/>
        </w:numPr>
        <w:spacing w:after="60"/>
      </w:pPr>
      <w:r>
        <w:t xml:space="preserve">Question quality is itself an editorial output and will need its own evaluation rubric (see Q15).</w:t>
      </w:r>
    </w:p>
    <w:p>
      <w:pPr>
        <w:pStyle w:val="Heading3"/>
      </w:pPr>
      <w:r>
        <w:t xml:space="preserve">Stage 9 — Audio and metadata generation</w:t>
      </w:r>
    </w:p>
    <w:p>
      <w:pPr>
        <w:pStyle w:val="ListParagraph"/>
        <w:numPr>
          <w:ilvl w:val="0"/>
          <w:numId w:val="3"/>
        </w:numPr>
        <w:spacing w:after="60"/>
      </w:pPr>
      <w:r>
        <w:t xml:space="preserve">TTS using the user's chosen narrator voice.</w:t>
      </w:r>
    </w:p>
    <w:p>
      <w:pPr>
        <w:pStyle w:val="ListParagraph"/>
        <w:numPr>
          <w:ilvl w:val="0"/>
          <w:numId w:val="3"/>
        </w:numPr>
        <w:spacing w:after="60"/>
      </w:pPr>
      <w:r>
        <w:t xml:space="preserve">Show-notes summary.</w:t>
      </w:r>
    </w:p>
    <w:p>
      <w:pPr>
        <w:pStyle w:val="ListParagraph"/>
        <w:numPr>
          <w:ilvl w:val="0"/>
          <w:numId w:val="3"/>
        </w:numPr>
        <w:spacing w:after="60"/>
      </w:pPr>
      <w:r>
        <w:t xml:space="preserve">All metadata tags.</w:t>
      </w:r>
    </w:p>
    <w:p>
      <w:pPr>
        <w:pStyle w:val="ListParagraph"/>
        <w:numPr>
          <w:ilvl w:val="0"/>
          <w:numId w:val="3"/>
        </w:numPr>
        <w:spacing w:after="60"/>
      </w:pPr>
      <w:r>
        <w:t xml:space="preserve">TTS provider, voice library, and quality bar are all open (see Q16).</w:t>
      </w:r>
    </w:p>
    <w:p>
      <w:pPr>
        <w:pStyle w:val="Heading3"/>
      </w:pPr>
      <w:r>
        <w:t xml:space="preserve">Stage 10 — Publish</w:t>
      </w:r>
    </w:p>
    <w:p>
      <w:pPr>
        <w:pStyle w:val="ListParagraph"/>
        <w:numPr>
          <w:ilvl w:val="0"/>
          <w:numId w:val="3"/>
        </w:numPr>
        <w:spacing w:after="60"/>
      </w:pPr>
      <w:r>
        <w:t xml:space="preserve">Direct to the daily edition.</w:t>
      </w:r>
    </w:p>
    <w:p>
      <w:pPr>
        <w:pStyle w:val="ListParagraph"/>
        <w:numPr>
          <w:ilvl w:val="0"/>
          <w:numId w:val="3"/>
        </w:numPr>
        <w:spacing w:after="60"/>
      </w:pPr>
      <w:r>
        <w:t xml:space="preserve">No human gate by default.</w:t>
      </w:r>
    </w:p>
    <w:p>
      <w:pPr>
        <w:pStyle w:val="ListParagraph"/>
        <w:numPr>
          <w:ilvl w:val="0"/>
          <w:numId w:val="3"/>
        </w:numPr>
        <w:spacing w:after="60"/>
      </w:pPr>
      <w:r>
        <w:t xml:space="preserve">Post-hoc audit and feedback infrastructure is required (see Q3, Q6).</w:t>
      </w:r>
    </w:p>
    <w:p>
      <w:pPr>
        <w:pStyle w:val="Heading1"/>
      </w:pPr>
      <w:r>
        <w:t xml:space="preserve">5. Open questions register</w:t>
      </w:r>
    </w:p>
    <w:p>
      <w:pPr>
        <w:spacing w:after="120"/>
      </w:pPr>
      <w:r>
        <w:t xml:space="preserve">This is the section the user has asked be exhaustive. Every unresolved or partially resolved point from the conversation is below, organised by priority. The user wants each one to be addressed before the project moves to building.</w:t>
      </w:r>
    </w:p>
    <w:p>
      <w:pPr>
        <w:pStyle w:val="Heading2"/>
      </w:pPr>
      <w:r>
        <w:t xml:space="preserve">Tier A — Must resolve before building</w:t>
      </w:r>
    </w:p>
    <w:p>
      <w:pPr>
        <w:spacing w:after="120"/>
      </w:pPr>
      <w:r>
        <w:t xml:space="preserve">These block forward progress. Build cannot meaningfully start until each has a working answer.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  </w:t>
            </w:r>
            <w:r>
              <w:rPr>
                <w:rFonts w:ascii="Arial" w:cs="Arial" w:eastAsia="Arial" w:hAnsi="Arial"/>
                <w:b/>
                <w:bCs/>
              </w:rPr>
              <w:t xml:space="preserve">Publication allowlist — final composition</w:t>
            </w:r>
          </w:p>
          <w:p>
            <w:pPr>
              <w:spacing w:after="80"/>
            </w:pPr>
            <w:r>
              <w:rPr>
                <w:i/>
                <w:iCs/>
                <w:color w:val="555555"/>
              </w:rPr>
              <w:t xml:space="preserve">Where it stands: </w:t>
            </w:r>
            <w:r>
              <w:t xml:space="preserve">A draft list was proposed across four tiers: Anglophone heartland (Aeon, Atlantic, New Yorker, Guardian, Economist, FT, Wired, MIT Tech Review, Foreign Affairs, etc.), independent / substack-era (Asterisk, Works in Progress, Noema, Palladium, plus politically contested ones — Persuasion, Quillette, Free Press, Tablet), international (Le Monde diplomatique, Der Spiegel, Asahi Shimbun, Caixin, Restofworld, Africa is a Country), and specialised (Quanta, Nautilus, Lapham's Quarterly, Marginalian, Longreads, Longform). The user is to apply their veto to the proposed list. They have not yet done so.</w:t>
            </w:r>
          </w:p>
          <w:p>
            <w:pPr>
              <w:spacing w:after="0"/>
            </w:pPr>
            <w:r>
              <w:rPr>
                <w:i/>
                <w:iCs/>
                <w:color w:val="555555"/>
              </w:rPr>
              <w:t xml:space="preserve">Why it matters: </w:t>
            </w:r>
            <w:r>
              <w:t xml:space="preserve">Source quality is the upper bound on output quality. The system can curate well only from things it ingests. The Tier 2 politically contested publications are the specific test of whether 'bridges not echo chambers' is real or marketing copy.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Q2.  </w:t>
            </w:r>
            <w:r>
              <w:rPr>
                <w:rFonts w:ascii="Arial" w:cs="Arial" w:eastAsia="Arial" w:hAnsi="Arial"/>
                <w:b/>
                <w:bCs/>
              </w:rPr>
              <w:t xml:space="preserve">Legal framework for TTS of third-party content</w:t>
            </w:r>
          </w:p>
          <w:p>
            <w:pPr>
              <w:spacing w:after="80"/>
            </w:pPr>
            <w:r>
              <w:rPr>
                <w:i/>
                <w:iCs/>
                <w:color w:val="555555"/>
              </w:rPr>
              <w:t xml:space="preserve">Where it stands: </w:t>
            </w:r>
            <w:r>
              <w:t xml:space="preserve">Flagged in the conversation but not addressed by the user. RSS-based ingestion does not fully sidestep licensing — running TTS on third-party article text and serving the audio is a derivative use that some publishers will object to, even without republishing the text. The proposed model is: link out to original articles (driving traffic, not replacing it), restrict TTS to publications whose terms allow it or who haven't objected, operate a takedown process. Not yet validated.</w:t>
            </w:r>
          </w:p>
          <w:p>
            <w:pPr>
              <w:spacing w:after="0"/>
            </w:pPr>
            <w:r>
              <w:rPr>
                <w:i/>
                <w:iCs/>
                <w:color w:val="555555"/>
              </w:rPr>
              <w:t xml:space="preserve">Why it matters: </w:t>
            </w:r>
            <w:r>
              <w:t xml:space="preserve">This is a category of risk that scales with success. Better to settle the model before any audio is published than to discover the boundary after a takedown notice.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Q3.  </w:t>
            </w:r>
            <w:r>
              <w:rPr>
                <w:rFonts w:ascii="Arial" w:cs="Arial" w:eastAsia="Arial" w:hAnsi="Arial"/>
                <w:b/>
                <w:bCs/>
              </w:rPr>
              <w:t xml:space="preserve">Cold start — first 8 weeks of operation</w:t>
            </w:r>
          </w:p>
          <w:p>
            <w:pPr>
              <w:spacing w:after="80"/>
            </w:pPr>
            <w:r>
              <w:rPr>
                <w:i/>
                <w:iCs/>
                <w:color w:val="555555"/>
              </w:rPr>
              <w:t xml:space="preserve">Where it stands: </w:t>
            </w:r>
            <w:r>
              <w:t xml:space="preserve">The user has rejected human review as a steady-state requirement. Claude proposed retaining lightweight human review for the first 8 weeks only, as a calibration period, then removing it. The user has not responded to this specific proposal. Open: do we run cold start with a time-boxed human review, or fully automated from day one?</w:t>
            </w:r>
          </w:p>
          <w:p>
            <w:pPr>
              <w:spacing w:after="0"/>
            </w:pPr>
            <w:r>
              <w:rPr>
                <w:i/>
                <w:iCs/>
                <w:color w:val="555555"/>
              </w:rPr>
              <w:t xml:space="preserve">Why it matters: </w:t>
            </w:r>
            <w:r>
              <w:t xml:space="preserve">The first weeks are the highest-risk period because there is no feedback data, prompts have not yet been calibrated against real output, and brand trust is being established. A bad early edition is more damaging than a bad month-six edition.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Q4.  </w:t>
            </w:r>
            <w:r>
              <w:rPr>
                <w:rFonts w:ascii="Arial" w:cs="Arial" w:eastAsia="Arial" w:hAnsi="Arial"/>
                <w:b/>
                <w:bCs/>
              </w:rPr>
              <w:t xml:space="preserve">Narrative-fingerprint dimensions</w:t>
            </w:r>
          </w:p>
          <w:p>
            <w:pPr>
              <w:spacing w:after="80"/>
            </w:pPr>
            <w:r>
              <w:rPr>
                <w:i/>
                <w:iCs/>
                <w:color w:val="555555"/>
              </w:rPr>
              <w:t xml:space="preserve">Where it stands: </w:t>
            </w:r>
            <w:r>
              <w:t xml:space="preserve">Five dimensions were sketched: structural form, temporal lens, method of inquiry, voice register, cognitive demand. The user described the underlying insight (interest behind engagement, not topic of engagement) but has not approved or modified the specific dimensions. Open: are these the right five? Should any be added (for example: emotional register, scale of inquiry, narrative point of view)? Should any carry more weight than others?</w:t>
            </w:r>
          </w:p>
          <w:p>
            <w:pPr>
              <w:spacing w:after="0"/>
            </w:pPr>
            <w:r>
              <w:rPr>
                <w:i/>
                <w:iCs/>
                <w:color w:val="555555"/>
              </w:rPr>
              <w:t xml:space="preserve">Why it matters: </w:t>
            </w:r>
            <w:r>
              <w:t xml:space="preserve">This is the single biggest differentiator of the product. Topic-based recommendation is a commodity; this is not. The dimensions need to discriminate enough to predict satisfaction but not so granular that the system never finds matches.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Q5.  </w:t>
            </w:r>
            <w:r>
              <w:rPr>
                <w:rFonts w:ascii="Arial" w:cs="Arial" w:eastAsia="Arial" w:hAnsi="Arial"/>
                <w:b/>
                <w:bCs/>
              </w:rPr>
              <w:t xml:space="preserve">Tonal filter calibration — register vs substance</w:t>
            </w:r>
          </w:p>
          <w:p>
            <w:pPr>
              <w:spacing w:after="80"/>
            </w:pPr>
            <w:r>
              <w:rPr>
                <w:i/>
                <w:iCs/>
                <w:color w:val="555555"/>
              </w:rPr>
              <w:t xml:space="preserve">Where it stands: </w:t>
            </w:r>
            <w:r>
              <w:t xml:space="preserve">Proposed criterion: epistemic posture (curiosity, self-reflection) rather than register (politeness). Risk flagged but not addressed: a measured, polite piece can still be lazy or echo-chamber-y; an angry piece can sometimes be the most honest reckoning. Open: how do we keep the rubric focused on substance? How heavily does the tonal score weigh against other quality signals?</w:t>
            </w:r>
          </w:p>
          <w:p>
            <w:pPr>
              <w:spacing w:after="0"/>
            </w:pPr>
            <w:r>
              <w:rPr>
                <w:i/>
                <w:iCs/>
                <w:color w:val="555555"/>
              </w:rPr>
              <w:t xml:space="preserve">Why it matters: </w:t>
            </w:r>
            <w:r>
              <w:t xml:space="preserve">Over-filtering for register would make the product feel sanitised and miss the most important pieces. Under-filtering would let in the takedown-essay genre and break the editorial promise. This is the rubric most likely to silently fail.</w:t>
            </w:r>
          </w:p>
        </w:tc>
      </w:tr>
    </w:tbl>
    <w:p>
      <w:r>
        <w:t xml:space="preserve"/>
      </w:r>
    </w:p>
    <w:p>
      <w:pPr>
        <w:pStyle w:val="Heading2"/>
      </w:pPr>
      <w:r>
        <w:t xml:space="preserve">Tier B — Resolve before launch</w:t>
      </w:r>
    </w:p>
    <w:p>
      <w:pPr>
        <w:spacing w:after="120"/>
      </w:pPr>
      <w:r>
        <w:t xml:space="preserve">These don't block early build but must be settled before the product is in users' hands.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Q6.  </w:t>
            </w:r>
            <w:r>
              <w:rPr>
                <w:rFonts w:ascii="Arial" w:cs="Arial" w:eastAsia="Arial" w:hAnsi="Arial"/>
                <w:b/>
                <w:bCs/>
              </w:rPr>
              <w:t xml:space="preserve">Post-hoc audit infrastructure</w:t>
            </w:r>
          </w:p>
          <w:p>
            <w:pPr>
              <w:spacing w:after="80"/>
            </w:pPr>
            <w:r>
              <w:rPr>
                <w:i/>
                <w:iCs/>
                <w:color w:val="555555"/>
              </w:rPr>
              <w:t xml:space="preserve">Where it stands: </w:t>
            </w:r>
            <w:r>
              <w:t xml:space="preserve">Replaces the rejected daily human review. Proposed: a flag/feedback button on every story, fast-response process when something is flagged, weekly sampling audits where a human grades the week's editions against the rubric. None of this is yet specified.</w:t>
            </w:r>
          </w:p>
          <w:p>
            <w:pPr>
              <w:spacing w:after="0"/>
            </w:pPr>
            <w:r>
              <w:rPr>
                <w:i/>
                <w:iCs/>
                <w:color w:val="555555"/>
              </w:rPr>
              <w:t xml:space="preserve">Why it matters: </w:t>
            </w:r>
            <w:r>
              <w:t xml:space="preserve">Without a human in the day-to-day loop, post-hoc auditing is the only mechanism that catches catastrophic single-piece failures and gives a quality signal over time.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Q7.  </w:t>
            </w:r>
            <w:r>
              <w:rPr>
                <w:rFonts w:ascii="Arial" w:cs="Arial" w:eastAsia="Arial" w:hAnsi="Arial"/>
                <w:b/>
                <w:bCs/>
              </w:rPr>
              <w:t xml:space="preserve">Drift detection</w:t>
            </w:r>
          </w:p>
          <w:p>
            <w:pPr>
              <w:spacing w:after="80"/>
            </w:pPr>
            <w:r>
              <w:rPr>
                <w:i/>
                <w:iCs/>
                <w:color w:val="555555"/>
              </w:rPr>
              <w:t xml:space="preserve">Where it stands: </w:t>
            </w:r>
            <w:r>
              <w:t xml:space="preserve">Mentioned but not addressed. Proposed approach: a held-out set of 'gold standard' articles the model classifies weekly, where the answers should stay stable. If they drift, prompts may need recalibration.</w:t>
            </w:r>
          </w:p>
          <w:p>
            <w:pPr>
              <w:spacing w:after="0"/>
            </w:pPr>
            <w:r>
              <w:rPr>
                <w:i/>
                <w:iCs/>
                <w:color w:val="555555"/>
              </w:rPr>
              <w:t xml:space="preserve">Why it matters: </w:t>
            </w:r>
            <w:r>
              <w:t xml:space="preserve">Even good prompts can degrade as the source landscape shifts (publications change direction, the model itself is updated). Without drift detection, quality decay is invisible.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Q8.  </w:t>
            </w:r>
            <w:r>
              <w:rPr>
                <w:rFonts w:ascii="Arial" w:cs="Arial" w:eastAsia="Arial" w:hAnsi="Arial"/>
                <w:b/>
                <w:bCs/>
              </w:rPr>
              <w:t xml:space="preserve">Cold-start UX for new users</w:t>
            </w:r>
          </w:p>
          <w:p>
            <w:pPr>
              <w:spacing w:after="80"/>
            </w:pPr>
            <w:r>
              <w:rPr>
                <w:i/>
                <w:iCs/>
                <w:color w:val="555555"/>
              </w:rPr>
              <w:t xml:space="preserve">Where it stands: </w:t>
            </w:r>
            <w:r>
              <w:t xml:space="preserve">Without listening data, the system can't personalise on narrative fingerprint. Two options were sketched: (a) generic, well-formed edition for everyone in week one; (b) three onboarding questions that seed an initial fingerprint. Not resolved.</w:t>
            </w:r>
          </w:p>
          <w:p>
            <w:pPr>
              <w:spacing w:after="0"/>
            </w:pPr>
            <w:r>
              <w:rPr>
                <w:i/>
                <w:iCs/>
                <w:color w:val="555555"/>
              </w:rPr>
              <w:t xml:space="preserve">Why it matters: </w:t>
            </w:r>
            <w:r>
              <w:t xml:space="preserve">First impression is heavy. New users who get a generic edition may not stay long enough for the system to learn them.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Q9.  </w:t>
            </w:r>
            <w:r>
              <w:rPr>
                <w:rFonts w:ascii="Arial" w:cs="Arial" w:eastAsia="Arial" w:hAnsi="Arial"/>
                <w:b/>
                <w:bCs/>
              </w:rPr>
              <w:t xml:space="preserve">Adaptive trending cap</w:t>
            </w:r>
          </w:p>
          <w:p>
            <w:pPr>
              <w:spacing w:after="80"/>
            </w:pPr>
            <w:r>
              <w:rPr>
                <w:i/>
                <w:iCs/>
                <w:color w:val="555555"/>
              </w:rPr>
              <w:t xml:space="preserve">Where it stands: </w:t>
            </w:r>
            <w:r>
              <w:t xml:space="preserve">User set the cap at 50%. Claude raised whether this should adapt to news intensity — 30% on a slow news week, 60% on a major-events week. Not resolved.</w:t>
            </w:r>
          </w:p>
          <w:p>
            <w:pPr>
              <w:spacing w:after="0"/>
            </w:pPr>
            <w:r>
              <w:rPr>
                <w:i/>
                <w:iCs/>
                <w:color w:val="555555"/>
              </w:rPr>
              <w:t xml:space="preserve">Why it matters: </w:t>
            </w:r>
            <w:r>
              <w:t xml:space="preserve">A static cap will feel out of step with reality at the extremes. But adaptive caps add a second mechanism that itself needs design decisions.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Q10.  </w:t>
            </w:r>
            <w:r>
              <w:rPr>
                <w:rFonts w:ascii="Arial" w:cs="Arial" w:eastAsia="Arial" w:hAnsi="Arial"/>
                <w:b/>
                <w:bCs/>
              </w:rPr>
              <w:t xml:space="preserve">Trending detection methodology</w:t>
            </w:r>
          </w:p>
          <w:p>
            <w:pPr>
              <w:spacing w:after="80"/>
            </w:pPr>
            <w:r>
              <w:rPr>
                <w:i/>
                <w:iCs/>
                <w:color w:val="555555"/>
              </w:rPr>
              <w:t xml:space="preserve">Where it stands: </w:t>
            </w:r>
            <w:r>
              <w:t xml:space="preserve">The pipeline calls for trending detection but the method has not been specified. Options range from simple (signals from Google Trends, X/Twitter trending) to internal (cross-publication topic clustering — when many outlets converge on a topic in a short window).</w:t>
            </w:r>
          </w:p>
          <w:p>
            <w:pPr>
              <w:spacing w:after="0"/>
            </w:pPr>
            <w:r>
              <w:rPr>
                <w:i/>
                <w:iCs/>
                <w:color w:val="555555"/>
              </w:rPr>
              <w:t xml:space="preserve">Why it matters: </w:t>
            </w:r>
            <w:r>
              <w:t xml:space="preserve">What counts as 'trending' is a load-bearing input to the 50% cap. If the detector is naive, the cap is naive.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Q11.  </w:t>
            </w:r>
            <w:r>
              <w:rPr>
                <w:rFonts w:ascii="Arial" w:cs="Arial" w:eastAsia="Arial" w:hAnsi="Arial"/>
                <w:b/>
                <w:bCs/>
              </w:rPr>
              <w:t xml:space="preserve">De-duplication of cross-outlet coverage</w:t>
            </w:r>
          </w:p>
          <w:p>
            <w:pPr>
              <w:spacing w:after="80"/>
            </w:pPr>
            <w:r>
              <w:rPr>
                <w:i/>
                <w:iCs/>
                <w:color w:val="555555"/>
              </w:rPr>
              <w:t xml:space="preserve">Where it stands: </w:t>
            </w:r>
            <w:r>
              <w:t xml:space="preserve">Flagged but not designed. When five outlets cover the same story, we want one — the best one. Method for picking 'best' is not specified.</w:t>
            </w:r>
          </w:p>
          <w:p>
            <w:pPr>
              <w:spacing w:after="0"/>
            </w:pPr>
            <w:r>
              <w:rPr>
                <w:i/>
                <w:iCs/>
                <w:color w:val="555555"/>
              </w:rPr>
              <w:t xml:space="preserve">Why it matters: </w:t>
            </w:r>
            <w:r>
              <w:t xml:space="preserve">Without this, the daily edition will redundantly serve five takes on the same news. Breaks the editorial feel.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Q12.  </w:t>
            </w:r>
            <w:r>
              <w:rPr>
                <w:rFonts w:ascii="Arial" w:cs="Arial" w:eastAsia="Arial" w:hAnsi="Arial"/>
                <w:b/>
                <w:bCs/>
              </w:rPr>
              <w:t xml:space="preserve">Edition assembly — specific constraint values</w:t>
            </w:r>
          </w:p>
          <w:p>
            <w:pPr>
              <w:spacing w:after="80"/>
            </w:pPr>
            <w:r>
              <w:rPr>
                <w:i/>
                <w:iCs/>
                <w:color w:val="555555"/>
              </w:rPr>
              <w:t xml:space="preserve">Where it stands: </w:t>
            </w:r>
            <w:r>
              <w:t xml:space="preserve">We've named the constraints (lens balance, pillar variety, length variety, trending cap, fingerprint variety, personalisation). We haven't specified target ratios. Lens balance — equal thirds? Weighted? Pillar mix — must each edition include one of each? Length distribution — what's the target shape?</w:t>
            </w:r>
          </w:p>
          <w:p>
            <w:pPr>
              <w:spacing w:after="0"/>
            </w:pPr>
            <w:r>
              <w:rPr>
                <w:i/>
                <w:iCs/>
                <w:color w:val="555555"/>
              </w:rPr>
              <w:t xml:space="preserve">Why it matters: </w:t>
            </w:r>
            <w:r>
              <w:t xml:space="preserve">These ratios are the difference between editions that feel balanced and editions that feel formulaic.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Q13.  </w:t>
            </w:r>
            <w:r>
              <w:rPr>
                <w:rFonts w:ascii="Arial" w:cs="Arial" w:eastAsia="Arial" w:hAnsi="Arial"/>
                <w:b/>
                <w:bCs/>
              </w:rPr>
              <w:t xml:space="preserve">Multi-modal user profiles</w:t>
            </w:r>
          </w:p>
          <w:p>
            <w:pPr>
              <w:spacing w:after="80"/>
            </w:pPr>
            <w:r>
              <w:rPr>
                <w:i/>
                <w:iCs/>
                <w:color w:val="555555"/>
              </w:rPr>
              <w:t xml:space="preserve">Where it stands: </w:t>
            </w:r>
            <w:r>
              <w:t xml:space="preserve">Risk flagged but not designed for: a user might love both polemical short reads AND contemplative long ones. Averaging the fingerprint vector loses that. The system should serve both modes rather than collapsing them.</w:t>
            </w:r>
          </w:p>
          <w:p>
            <w:pPr>
              <w:spacing w:after="0"/>
            </w:pPr>
            <w:r>
              <w:rPr>
                <w:i/>
                <w:iCs/>
                <w:color w:val="555555"/>
              </w:rPr>
              <w:t xml:space="preserve">Why it matters: </w:t>
            </w:r>
            <w:r>
              <w:t xml:space="preserve">If we get this wrong, sophisticated users — exactly the people the editorial promise is aimed at — will feel the system has flattened their tastes.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Q14.  </w:t>
            </w:r>
            <w:r>
              <w:rPr>
                <w:rFonts w:ascii="Arial" w:cs="Arial" w:eastAsia="Arial" w:hAnsi="Arial"/>
                <w:b/>
                <w:bCs/>
              </w:rPr>
              <w:t xml:space="preserve">Narrative-fingerprint discrimination</w:t>
            </w:r>
          </w:p>
          <w:p>
            <w:pPr>
              <w:spacing w:after="80"/>
            </w:pPr>
            <w:r>
              <w:rPr>
                <w:i/>
                <w:iCs/>
                <w:color w:val="555555"/>
              </w:rPr>
              <w:t xml:space="preserve">Where it stands: </w:t>
            </w:r>
            <w:r>
              <w:t xml:space="preserve">Risk flagged but not addressed: dimensions need to be discriminating enough to predict satisfaction, but not so granular that the system never finds matches. Tuning approach not specified.</w:t>
            </w:r>
          </w:p>
          <w:p>
            <w:pPr>
              <w:spacing w:after="0"/>
            </w:pPr>
            <w:r>
              <w:rPr>
                <w:i/>
                <w:iCs/>
                <w:color w:val="555555"/>
              </w:rPr>
              <w:t xml:space="preserve">Why it matters: </w:t>
            </w:r>
            <w:r>
              <w:t xml:space="preserve">Same risk as Q4, but on the runtime/matching side rather than the design side.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Q15.  </w:t>
            </w:r>
            <w:r>
              <w:rPr>
                <w:rFonts w:ascii="Arial" w:cs="Arial" w:eastAsia="Arial" w:hAnsi="Arial"/>
                <w:b/>
                <w:bCs/>
              </w:rPr>
              <w:t xml:space="preserve">Editor's question generation — quality bar</w:t>
            </w:r>
          </w:p>
          <w:p>
            <w:pPr>
              <w:spacing w:after="80"/>
            </w:pPr>
            <w:r>
              <w:rPr>
                <w:i/>
                <w:iCs/>
                <w:color w:val="555555"/>
              </w:rPr>
              <w:t xml:space="preserve">Where it stands: </w:t>
            </w:r>
            <w:r>
              <w:t xml:space="preserve">Stage 8 of the pipeline generates the one-line italic question that opens each story. The voice principles live here (personal, curious, playful). No evaluation rubric exists yet for what makes a good vs bad generated question.</w:t>
            </w:r>
          </w:p>
          <w:p>
            <w:pPr>
              <w:spacing w:after="0"/>
            </w:pPr>
            <w:r>
              <w:rPr>
                <w:i/>
                <w:iCs/>
                <w:color w:val="555555"/>
              </w:rPr>
              <w:t xml:space="preserve">Why it matters: </w:t>
            </w:r>
            <w:r>
              <w:t>These questions are the most visible piece of Aarva's own editorial voice. If they read as generic AI questions, the editorial promise collapses on first contact with the user.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Q16.  </w:t>
            </w:r>
            <w:r>
              <w:rPr>
                <w:rFonts w:ascii="Arial" w:cs="Arial" w:eastAsia="Arial" w:hAnsi="Arial"/>
                <w:b/>
                <w:bCs/>
              </w:rPr>
              <w:t xml:space="preserve">TTS provider, voice library, voice quality bar</w:t>
            </w:r>
          </w:p>
          <w:p>
            <w:pPr>
              <w:spacing w:after="80"/>
            </w:pPr>
            <w:r>
              <w:rPr>
                <w:i/>
                <w:iCs/>
                <w:color w:val="555555"/>
              </w:rPr>
              <w:t xml:space="preserve">Where it stands: </w:t>
            </w:r>
            <w:r>
              <w:t xml:space="preserve">Not discussed. The prototype shows narrator-voice selection ('Eleanor — warm British, measured'), but the underlying TTS provider, the voice library, and the quality bar are unspecified.</w:t>
            </w:r>
          </w:p>
          <w:p>
            <w:pPr>
              <w:spacing w:after="0"/>
            </w:pPr>
            <w:r>
              <w:rPr>
                <w:i/>
                <w:iCs/>
                <w:color w:val="555555"/>
              </w:rPr>
              <w:t xml:space="preserve">Why it matters: </w:t>
            </w:r>
            <w:r>
              <w:t xml:space="preserve">AI voice quality has improved sharply but is not a solved problem for long-form narration. A flat or mispronouncing narrator will undo the magazine aesthetic and the editorial sensibility in seconds.</w:t>
            </w:r>
          </w:p>
        </w:tc>
      </w:tr>
    </w:tbl>
    <w:p>
      <w:r>
        <w:t xml:space="preserve"/>
      </w:r>
    </w:p>
    <w:p>
      <w:pPr>
        <w:pStyle w:val="Heading2"/>
      </w:pPr>
      <w:r>
        <w:t xml:space="preserve">Tier C — Open but lower priority</w:t>
      </w:r>
    </w:p>
    <w:p>
      <w:pPr>
        <w:spacing w:after="120"/>
      </w:pPr>
      <w:r>
        <w:t xml:space="preserve">Worth registering so they aren't lost, but don't need to be resolved soon.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Q17.  </w:t>
            </w:r>
            <w:r>
              <w:rPr>
                <w:rFonts w:ascii="Arial" w:cs="Arial" w:eastAsia="Arial" w:hAnsi="Arial"/>
                <w:b/>
                <w:bCs/>
              </w:rPr>
              <w:t xml:space="preserve">Three lenses as primary navigation</w:t>
            </w:r>
          </w:p>
          <w:p>
            <w:pPr>
              <w:spacing w:after="80"/>
            </w:pPr>
            <w:r>
              <w:rPr>
                <w:i/>
                <w:iCs/>
                <w:color w:val="555555"/>
              </w:rPr>
              <w:t xml:space="preserve">Where it stands: </w:t>
            </w:r>
            <w:r>
              <w:t xml:space="preserve">Claude made a strong claim in v2 that the three lenses should be the primary structure of Discover, with publisher and topic demoted to secondary filters. The user did not explicitly approve or reject. Worth confirming.</w:t>
            </w:r>
          </w:p>
          <w:p>
            <w:pPr>
              <w:spacing w:after="0"/>
            </w:pPr>
            <w:r>
              <w:rPr>
                <w:i/>
                <w:iCs/>
                <w:color w:val="555555"/>
              </w:rPr>
              <w:t xml:space="preserve">Why it matters: </w:t>
            </w:r>
            <w:r>
              <w:t xml:space="preserve">Affects the basic shape of the Discover screen and how users browse beyond the daily edition.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Q18.  </w:t>
            </w:r>
            <w:r>
              <w:rPr>
                <w:rFonts w:ascii="Arial" w:cs="Arial" w:eastAsia="Arial" w:hAnsi="Arial"/>
                <w:b/>
                <w:bCs/>
              </w:rPr>
              <w:t xml:space="preserve">Pillar tagging visibility</w:t>
            </w:r>
          </w:p>
          <w:p>
            <w:pPr>
              <w:spacing w:after="80"/>
            </w:pPr>
            <w:r>
              <w:rPr>
                <w:i/>
                <w:iCs/>
                <w:color w:val="555555"/>
              </w:rPr>
              <w:t xml:space="preserve">Where it stands: </w:t>
            </w:r>
            <w:r>
              <w:t xml:space="preserve">v2 prototype puts the content pillar (Feature, Ideas, etc.) as a visible tag on every story. The user did not explicitly approve. Open whether this surface-level taxonomy is useful to users or noise.</w:t>
            </w:r>
          </w:p>
          <w:p>
            <w:pPr>
              <w:spacing w:after="0"/>
            </w:pPr>
            <w:r>
              <w:rPr>
                <w:i/>
                <w:iCs/>
                <w:color w:val="555555"/>
              </w:rPr>
              <w:t xml:space="preserve">Why it matters: </w:t>
            </w:r>
            <w:r>
              <w:t xml:space="preserve">Could make stories easier to scan; could also clutter the editorial-magazine aesthetic.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Q19.  </w:t>
            </w:r>
            <w:r>
              <w:rPr>
                <w:rFonts w:ascii="Arial" w:cs="Arial" w:eastAsia="Arial" w:hAnsi="Arial"/>
                <w:b/>
                <w:bCs/>
              </w:rPr>
              <w:t xml:space="preserve">Onboarding flow</w:t>
            </w:r>
          </w:p>
          <w:p>
            <w:pPr>
              <w:spacing w:after="80"/>
            </w:pPr>
            <w:r>
              <w:rPr>
                <w:i/>
                <w:iCs/>
                <w:color w:val="555555"/>
              </w:rPr>
              <w:t xml:space="preserve">Where it stands: </w:t>
            </w:r>
            <w:r>
              <w:t xml:space="preserve">Offered in earlier turn as a possible next thing to design; deferred when the conversation moved to curation. Still unmade. Closely related to Q8 (cold-start UX).</w:t>
            </w:r>
          </w:p>
          <w:p>
            <w:pPr>
              <w:spacing w:after="0"/>
            </w:pPr>
            <w:r>
              <w:rPr>
                <w:i/>
                <w:iCs/>
                <w:color w:val="555555"/>
              </w:rPr>
              <w:t xml:space="preserve">Why it matters: </w:t>
            </w:r>
            <w:r>
              <w:t xml:space="preserve">Onboarding is where the editorial promise gets internalised by new users. Probably the second-most-important screen flow after the daily edition.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Q20.  </w:t>
            </w:r>
            <w:r>
              <w:rPr>
                <w:rFonts w:ascii="Arial" w:cs="Arial" w:eastAsia="Arial" w:hAnsi="Arial"/>
                <w:b/>
                <w:bCs/>
              </w:rPr>
              <w:t xml:space="preserve">Personalisation model — full sketch</w:t>
            </w:r>
          </w:p>
          <w:p>
            <w:pPr>
              <w:spacing w:after="80"/>
            </w:pPr>
            <w:r>
              <w:rPr>
                <w:i/>
                <w:iCs/>
                <w:color w:val="555555"/>
              </w:rPr>
              <w:t xml:space="preserve">Where it stands: </w:t>
            </w:r>
            <w:r>
              <w:t xml:space="preserve">Offered as a next step; deferred. Need a detailed sketch of how the system avoids the echo-chamber failure mode while still feeling tailored. Connected to Q4, Q13, Q14.</w:t>
            </w:r>
          </w:p>
          <w:p>
            <w:pPr>
              <w:spacing w:after="0"/>
            </w:pPr>
            <w:r>
              <w:rPr>
                <w:i/>
                <w:iCs/>
                <w:color w:val="555555"/>
              </w:rPr>
              <w:t xml:space="preserve">Why it matters: </w:t>
            </w:r>
            <w:r>
              <w:t xml:space="preserve">These four open questions cluster — they're the personalisation system. They probably want to be resolved together, not separately.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Q21.  </w:t>
            </w:r>
            <w:r>
              <w:rPr>
                <w:rFonts w:ascii="Arial" w:cs="Arial" w:eastAsia="Arial" w:hAnsi="Arial"/>
                <w:b/>
                <w:bCs/>
              </w:rPr>
              <w:t xml:space="preserve">Actual prompts for stages 4, 6, 7</w:t>
            </w:r>
          </w:p>
          <w:p>
            <w:pPr>
              <w:spacing w:after="80"/>
            </w:pPr>
            <w:r>
              <w:rPr>
                <w:i/>
                <w:iCs/>
                <w:color w:val="555555"/>
              </w:rPr>
              <w:t xml:space="preserve">Where it stands: </w:t>
            </w:r>
            <w:r>
              <w:t xml:space="preserve">Offered in the previous turn; deferred. Concrete prompt drafts are needed for the tonal analysis (Stage 4), the narrative fingerprint (Stage 6), and the editor's question generation (Stage 8 — listed below as well, but the prompt-writing exercise is shared).</w:t>
            </w:r>
          </w:p>
          <w:p>
            <w:pPr>
              <w:spacing w:after="0"/>
            </w:pPr>
            <w:r>
              <w:rPr>
                <w:i/>
                <w:iCs/>
                <w:color w:val="555555"/>
              </w:rPr>
              <w:t xml:space="preserve">Why it matters: </w:t>
            </w:r>
            <w:r>
              <w:t xml:space="preserve">The prompts are the editorial team. Drafting them is the first concrete editorial work the system will do.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Q22.  </w:t>
            </w:r>
            <w:r>
              <w:rPr>
                <w:rFonts w:ascii="Arial" w:cs="Arial" w:eastAsia="Arial" w:hAnsi="Arial"/>
                <w:b/>
                <w:bCs/>
              </w:rPr>
              <w:t xml:space="preserve">Aesthetic vs source-tier mismatch</w:t>
            </w:r>
          </w:p>
          <w:p>
            <w:pPr>
              <w:spacing w:after="80"/>
            </w:pPr>
            <w:r>
              <w:rPr>
                <w:i/>
                <w:iCs/>
                <w:color w:val="555555"/>
              </w:rPr>
              <w:t xml:space="preserve">Where it stands: </w:t>
            </w:r>
            <w:r>
              <w:t xml:space="preserve">Flagged implicitly: the prototype's visual identity is luxury-magazine. The source pool, with no licensing budget, will skew toward what's available via RSS. There may be a quality / aesthetic mismatch if the available content can't sustain the visual promise.</w:t>
            </w:r>
          </w:p>
          <w:p>
            <w:pPr>
              <w:spacing w:after="0"/>
            </w:pPr>
            <w:r>
              <w:rPr>
                <w:i/>
                <w:iCs/>
                <w:color w:val="555555"/>
              </w:rPr>
              <w:t xml:space="preserve">Why it matters: </w:t>
            </w:r>
            <w:r>
              <w:t xml:space="preserve">If the available pool can't reliably produce a New Yorker-feeling edition every day, the design may be writing checks the curation can't cash.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Q23.  </w:t>
            </w:r>
            <w:r>
              <w:rPr>
                <w:rFonts w:ascii="Arial" w:cs="Arial" w:eastAsia="Arial" w:hAnsi="Arial"/>
                <w:b/>
                <w:bCs/>
              </w:rPr>
              <w:t xml:space="preserve">Business model, pricing, platforms</w:t>
            </w:r>
          </w:p>
          <w:p>
            <w:pPr>
              <w:spacing w:after="80"/>
            </w:pPr>
            <w:r>
              <w:rPr>
                <w:i/>
                <w:iCs/>
                <w:color w:val="555555"/>
              </w:rPr>
              <w:t xml:space="preserve">Where it stands: </w:t>
            </w:r>
            <w:r>
              <w:t>Not discussed at any point. The original Aarva was subscription-based. This product's business model has not been raised.</w:t>
            </w:r>
          </w:p>
          <w:p>
            <w:pPr>
              <w:spacing w:after="0"/>
            </w:pPr>
            <w:r>
              <w:rPr>
                <w:i/>
                <w:iCs/>
                <w:color w:val="555555"/>
              </w:rPr>
              <w:t xml:space="preserve">Why it matters: </w:t>
            </w:r>
            <w:r>
              <w:t xml:space="preserve">Doesn't block design work. Will block real launch decisions.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8421F" w:sz="18"/>
              <w:bottom w:val="none" w:color="auto" w:sz="0"/>
              <w:right w:val="none" w:color="auto" w:sz="0"/>
            </w:tcBorders>
            <w:shd w:fill="FBF7EE" w:val="clear"/>
            <w:tcMar>
              <w:top w:type="dxa" w:w="160"/>
              <w:left w:type="dxa" w:w="200"/>
              <w:bottom w:type="dxa" w:w="160"/>
              <w:right w:type="dxa" w:w="200"/>
            </w:tcMar>
          </w:tcPr>
          <w:p>
            <w:pPr>
              <w:spacing w:after="80"/>
            </w:pPr>
            <w:r>
              <w:rPr>
                <w:rFonts w:ascii="Arial" w:cs="Arial" w:eastAsia="Arial" w:hAnsi="Arial"/>
                <w:b/>
                <w:bCs/>
                <w:color w:val="C8421F"/>
              </w:rPr>
              <w:t xml:space="preserve">Q24.  </w:t>
            </w:r>
            <w:r>
              <w:rPr>
                <w:rFonts w:ascii="Arial" w:cs="Arial" w:eastAsia="Arial" w:hAnsi="Arial"/>
                <w:b/>
                <w:bCs/>
              </w:rPr>
              <w:t xml:space="preserve">Brand and final name</w:t>
            </w:r>
          </w:p>
          <w:p>
            <w:pPr>
              <w:spacing w:after="80"/>
            </w:pPr>
            <w:r>
              <w:rPr>
                <w:i/>
                <w:iCs/>
                <w:color w:val="555555"/>
              </w:rPr>
              <w:t xml:space="preserve">Where it stands: </w:t>
            </w:r>
            <w:r>
              <w:t>We've been calling the product Aarva. The original Aarva brand still exists (now AI-focused). Open whether to use the name (likely a trademark issue), evolve it, or pick something new.</w:t>
            </w:r>
          </w:p>
          <w:p>
            <w:pPr>
              <w:spacing w:after="0"/>
            </w:pPr>
            <w:r>
              <w:rPr>
                <w:i/>
                <w:iCs/>
                <w:color w:val="555555"/>
              </w:rPr>
              <w:t xml:space="preserve">Why it matters: </w:t>
            </w:r>
            <w:r>
              <w:t xml:space="preserve">Doesn't block design work. Blocks anything customer-facing.</w:t>
            </w:r>
          </w:p>
        </w:tc>
      </w:tr>
    </w:tbl>
    <w:p>
      <w:r>
        <w:t xml:space="preserve"/>
      </w:r>
    </w:p>
    <w:p>
      <w:pPr>
        <w:pStyle w:val="Heading1"/>
      </w:pPr>
      <w:r>
        <w:t xml:space="preserve">6. Suggested first moves in Cowork</w:t>
      </w:r>
    </w:p>
    <w:p>
      <w:pPr>
        <w:spacing w:after="120"/>
      </w:pPr>
      <w:r>
        <w:t xml:space="preserve">Once the project is set up, the most useful first sessions in Cowork would be, in roughly this order:</w:t>
      </w:r>
    </w:p>
    <w:p>
      <w:pPr>
        <w:pStyle w:val="ListParagraph"/>
        <w:numPr>
          <w:ilvl w:val="0"/>
          <w:numId w:val="2"/>
        </w:numPr>
        <w:spacing w:after="60"/>
      </w:pPr>
      <w:r>
        <w:t xml:space="preserve">Resolve Q1 — get the user's veto on the publication shortlist.</w:t>
      </w:r>
    </w:p>
    <w:p>
      <w:pPr>
        <w:pStyle w:val="ListParagraph"/>
        <w:numPr>
          <w:ilvl w:val="0"/>
          <w:numId w:val="2"/>
        </w:numPr>
        <w:spacing w:after="60"/>
      </w:pPr>
      <w:r>
        <w:t xml:space="preserve">Resolve Q4 and Q5 together — settle the narrative-fingerprint dimensions and the tonal-filter calibration. These are the highest-stakes editorial decisions in the whole project.</w:t>
      </w:r>
    </w:p>
    <w:p>
      <w:pPr>
        <w:pStyle w:val="ListParagraph"/>
        <w:numPr>
          <w:ilvl w:val="0"/>
          <w:numId w:val="2"/>
        </w:numPr>
        <w:spacing w:after="60"/>
      </w:pPr>
      <w:r>
        <w:t xml:space="preserve">Draft Q21 — actual prompts for the three model-driven stages (tonal, fingerprint, question generation). This makes the editorial promise concrete and immediately reveals where it will fail.</w:t>
      </w:r>
    </w:p>
    <w:p>
      <w:pPr>
        <w:pStyle w:val="ListParagraph"/>
        <w:numPr>
          <w:ilvl w:val="0"/>
          <w:numId w:val="2"/>
        </w:numPr>
        <w:spacing w:after="60"/>
      </w:pPr>
      <w:r>
        <w:t xml:space="preserve">Resolve Q2 and Q3 — the legal framework and the cold-start question. Both are about derisking the early operating period.</w:t>
      </w:r>
    </w:p>
    <w:p>
      <w:pPr>
        <w:pStyle w:val="ListParagraph"/>
        <w:numPr>
          <w:ilvl w:val="0"/>
          <w:numId w:val="2"/>
        </w:numPr>
        <w:spacing w:after="60"/>
      </w:pPr>
      <w:r>
        <w:t xml:space="preserve">Then move to Tier B.</w:t>
      </w:r>
    </w:p>
    <w:p>
      <w:pPr>
        <w:spacing w:after="120"/>
      </w:pPr>
      <w:r>
        <w:t xml:space="preserve">This sequencing puts the editorial substance ahead of the operational details, which matches the project's centre of gravity. Once these are settled, building UI, ingestion, and assembly is comparatively straightforward.</w:t>
      </w:r>
    </w:p>
    <w:p>
      <w:r>
        <w:t xml:space="preserve"/>
      </w:r>
    </w:p>
    <w:p>
      <w:pPr>
        <w:pBdr>
          <w:bottom w:val="single" w:color="999999" w:sz="6" w:space="4"/>
        </w:pBdr>
      </w:pPr>
      <w:r>
        <w:t xml:space="preserve"/>
      </w:r>
    </w:p>
    <w:p>
      <w:pPr>
        <w:spacing w:after="120"/>
      </w:pPr>
      <w:r>
        <w:rPr>
          <w:i/>
          <w:iCs/>
          <w:color w:val="555555"/>
        </w:rPr>
        <w:t xml:space="preserve">End of kickoff document. </w:t>
      </w:r>
      <w:r>
        <w:rPr>
          <w:i/>
          <w:iCs/>
          <w:color w:val="555555"/>
        </w:rPr>
        <w:t xml:space="preserve">All open points from the prior conversation are recorded in §5. Nothing has been silently resolved.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E6C"/>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E6C"/>
        <w:sz w:val="18"/>
        <w:szCs w:val="18"/>
      </w:rPr>
      <w:t xml:space="preserve">Curio — Project kickoff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lvl w:ilvl="1" w15:tentative="1">
      <w:start w:val="1"/>
      <w:numFmt w:val="lowerLetter"/>
      <w:lvlText w:val="%2."/>
      <w:lvlJc w:val="left"/>
      <w:pPr>
        <w:ind w:left="7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8130D"/>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8130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312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Curio (working title) — Project kickoff</dc:title>
  <dc:creator>Claude</dc:creator>
  <cp:lastModifiedBy>Un-named</cp:lastModifiedBy>
  <cp:revision>1</cp:revision>
  <dcterms:created xsi:type="dcterms:W3CDTF">2026-04-30T11:00:24.475Z</dcterms:created>
  <dcterms:modified xsi:type="dcterms:W3CDTF">2026-04-30T11:00:24.475Z</dcterms:modified>
</cp:coreProperties>
</file>

<file path=docProps/custom.xml><?xml version="1.0" encoding="utf-8"?>
<Properties xmlns="http://schemas.openxmlformats.org/officeDocument/2006/custom-properties" xmlns:vt="http://schemas.openxmlformats.org/officeDocument/2006/docPropsVTypes"/>
</file>