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cs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</w:pPr>
      <w:r>
        <w:rPr>
          <w:rFonts w:hint="default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  <w:t>องค์ความรู้ด้านการตรวจพิสูจน์</w:t>
      </w:r>
      <w:r>
        <w:rPr>
          <w:rFonts w:hint="cs" w:ascii="TH SarabunPSK" w:hAnsi="TH SarabunPSK" w:cs="TH SarabunPSK"/>
          <w:b/>
          <w:bCs/>
          <w:sz w:val="36"/>
          <w:szCs w:val="36"/>
          <w:u w:val="single"/>
          <w:cs/>
          <w:lang w:val="th-TH" w:bidi="th-TH"/>
        </w:rPr>
        <w:t>วัตถุพยานทางฟิสิกส์</w:t>
      </w:r>
    </w:p>
    <w:p>
      <w:pPr>
        <w:jc w:val="center"/>
        <w:rPr>
          <w:rFonts w:hint="default" w:ascii="TH SarabunPSK" w:hAnsi="TH SarabunPSK" w:cs="TH SarabunPSK"/>
          <w:b/>
          <w:bCs/>
          <w:sz w:val="34"/>
          <w:szCs w:val="34"/>
          <w:u w:val="single"/>
          <w:cs/>
          <w:lang w:val="th-TH" w:bidi="th-TH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H SarabunPSK" w:hAnsi="TH SarabunPSK" w:cs="TH SarabunPSK"/>
          <w:sz w:val="32"/>
          <w:szCs w:val="32"/>
          <w:cs/>
          <w:lang w:bidi="th-TH"/>
        </w:rPr>
      </w:pPr>
      <w:r>
        <w:rPr>
          <w:rStyle w:val="92"/>
          <w:rFonts w:hint="default" w:ascii="TH SarabunPSK" w:hAnsi="TH SarabunPSK" w:eastAsia="SimSun" w:cs="TH SarabunPSK"/>
          <w:sz w:val="32"/>
          <w:szCs w:val="32"/>
          <w:cs/>
          <w:lang w:bidi="th-TH"/>
        </w:rPr>
        <w:t xml:space="preserve">การตรวจพิสูจน์วัตถุพยานทางฟิสิกส์ </w:t>
      </w:r>
      <w:r>
        <w:rPr>
          <w:rStyle w:val="92"/>
          <w:rFonts w:hint="default" w:ascii="TH SarabunPSK" w:hAnsi="TH SarabunPSK" w:eastAsia="SimSun" w:cs="TH SarabunPSK"/>
          <w:sz w:val="32"/>
          <w:szCs w:val="32"/>
          <w:cs w:val="0"/>
          <w:lang/>
        </w:rPr>
        <w:t>(Physical and Trace Evidence</w:t>
      </w:r>
      <w:r>
        <w:rPr>
          <w:rStyle w:val="92"/>
          <w:rFonts w:hint="cs" w:ascii="TH SarabunPSK" w:hAnsi="TH SarabunPSK" w:eastAsia="SimSun" w:cs="TH SarabunPSK"/>
          <w:sz w:val="32"/>
          <w:szCs w:val="32"/>
          <w:cs/>
          <w:lang w:val="en-US" w:bidi="th-TH"/>
        </w:rPr>
        <w:t xml:space="preserve"> </w:t>
      </w:r>
      <w:r>
        <w:rPr>
          <w:rStyle w:val="92"/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>Examination</w:t>
      </w:r>
      <w:r>
        <w:rPr>
          <w:rStyle w:val="92"/>
          <w:rFonts w:hint="default" w:ascii="TH SarabunPSK" w:hAnsi="TH SarabunPSK" w:eastAsia="SimSun" w:cs="TH SarabunPSK"/>
          <w:sz w:val="32"/>
          <w:szCs w:val="32"/>
          <w:cs w:val="0"/>
          <w:lang/>
        </w:rPr>
        <w:t>)</w:t>
      </w:r>
      <w:r>
        <w:rPr>
          <w:rFonts w:hint="default" w:ascii="TH SarabunPSK" w:hAnsi="TH SarabunPSK" w:eastAsia="SimSun" w:cs="TH SarabunPSK"/>
          <w:sz w:val="32"/>
          <w:szCs w:val="32"/>
        </w:rPr>
        <w:t xml:space="preserve"> 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>เป็นกระบวนการทางนิติวิทยาศาสตร์ที่ใช้ในการวิเคราะห์วัตถุพยานที่เป็นวัตถุ</w:t>
      </w:r>
      <w:r>
        <w:rPr>
          <w:rFonts w:hint="default" w:ascii="TH SarabunPSK" w:hAnsi="TH SarabunPSK" w:eastAsia="SimSun" w:cs="TH SarabunPSK"/>
          <w:sz w:val="32"/>
          <w:szCs w:val="32"/>
          <w:cs/>
          <w:lang w:bidi="th-TH"/>
        </w:rPr>
        <w:t xml:space="preserve"> ซึ่งอาจมีความเชื่อมโยงกับการก่อเหตุอาชญากรรมหรือเหตุการณ์เฉพาะ โดยมีวัตถุประสงค์เพื่อยืนยันหรือปฏิเสธการเชื่อมโยงระหว่างบุคคล สถานที่ หรือวัตถุต่างๆ ในคดี</w:t>
      </w:r>
      <w:r>
        <w:rPr>
          <w:rFonts w:hint="default" w:ascii="TH SarabunPSK" w:hAnsi="TH SarabunPSK" w:eastAsia="SimSun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พบวัตถุพยานทางฟิสิกส์ที่มีความเชื่อมโยงกันสามารถบ่งชี้ถึงการปรากฏตัวของผู้ต้องสงสัยในสถานที่เกิดเหตุ หรือความเกี่ยวข้องกับเหยื่อ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และ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การพิสูจน์การมีอยู่ของการกระทำ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วัตถุพยานบางชนิดสามารถบอกถึงการกระทำเฉพาะ เช่น การแตกของ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กรอบไฟท้ายรถยนต์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และ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การแลกเปลี่ยน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สีพ่น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รถยนต์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ที่พบใน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กรณีอุบัติเหตุเฉี่ยวชน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2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/>
        </w:rPr>
      </w:pP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วัตถุพยานทางฟิสิกส์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แบ่งเป็น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2 ประ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เภท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ใหญ่ๆ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คือ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280" w:firstLineChars="0"/>
        <w:jc w:val="both"/>
        <w:textAlignment w:val="auto"/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</w:pP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1.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วัตถุพยานที่มองเห็นได้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>(Physical Evidence)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เป็น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วัตถุที่มีขนาดใหญ่หรือสามารถมองเห็นได้ด้วยตาเปล่า เช่น มีด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สารเคมี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เสื้อผ้า เศษชิ้นส่วน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หรือวัตถุต้องสงสัย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ต่างๆ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1280" w:firstLineChars="0"/>
        <w:jc w:val="both"/>
        <w:textAlignment w:val="auto"/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</w:pP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2.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วัตถุพยานร่องรอยขนาดเล็ก 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>(Trace Evidence)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>เป็น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วัตถุที่มีขนาดเล็กมากซึ่งอาจไม่สามารถมองเห็นได้ด้วยตาเปล่า เช่น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เขม่าปืน </w:t>
      </w:r>
      <w:r>
        <w:rPr>
          <w:rFonts w:hint="cs" w:ascii="TH SarabunPSK" w:hAnsi="TH SarabunPSK" w:cs="TH SarabunPSK"/>
          <w:b w:val="0"/>
          <w:bCs w:val="0"/>
          <w:i w:val="0"/>
          <w:iCs w:val="0"/>
          <w:sz w:val="32"/>
          <w:szCs w:val="32"/>
          <w:cs/>
          <w:lang w:val="en-US" w:bidi="th-TH"/>
        </w:rPr>
        <w:t>(</w:t>
      </w:r>
      <w:r>
        <w:rPr>
          <w:rFonts w:hint="default" w:ascii="TH SarabunPSK" w:hAnsi="TH SarabunPSK" w:cs="TH SarabunPSK"/>
          <w:b w:val="0"/>
          <w:bCs w:val="0"/>
          <w:i w:val="0"/>
          <w:iCs w:val="0"/>
          <w:sz w:val="32"/>
          <w:szCs w:val="32"/>
          <w:cs w:val="0"/>
          <w:lang w:val="en-US" w:bidi="th-TH"/>
        </w:rPr>
        <w:t>GSR Particle</w:t>
      </w:r>
      <w:r>
        <w:rPr>
          <w:rFonts w:hint="cs" w:ascii="TH SarabunPSK" w:hAnsi="TH SarabunPSK" w:cs="TH SarabunPSK"/>
          <w:b w:val="0"/>
          <w:bCs w:val="0"/>
          <w:i w:val="0"/>
          <w:iCs w:val="0"/>
          <w:sz w:val="32"/>
          <w:szCs w:val="32"/>
          <w:cs/>
          <w:lang w:val="en-US" w:bidi="th-TH"/>
        </w:rPr>
        <w:t>)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เส้นผม เส้นใยผ้า เศษแก้ว เศษสี หรือฝุ่นดิน วัตถุพยานเหล่านี้สามารถติด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อยู่บน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ร่างกายหรือเสื้อผ้าของบุคคล หรืออยู่ใน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สถานที่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เกิดเหตุได้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TH SarabunPSK" w:hAnsi="TH SarabunPSK" w:cs="TH SarabunPSK"/>
          <w:b w:val="0"/>
          <w:bCs w:val="0"/>
          <w:sz w:val="32"/>
          <w:szCs w:val="32"/>
        </w:rPr>
      </w:pP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การรวบรวม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วัตถุพยาน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ทางฟิสิกส์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ต้องดำเนินการ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ด้วยความระมัดระวังเพื่อป้องกันการปนเปื้อนหรือสูญ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หาย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วัตถุพยานจะถูกตรวจสอบด้วย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เครื่องมือ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ต่างๆ เช่น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การตรวจวิเคราะห์ทางกายภาพด้วย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กล้องจุลทรรศน์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และ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การใช้เทคโนโลยีขั้นสูง เช่น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เทคนิค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 xml:space="preserve">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 w:bidi="th-TH"/>
        </w:rPr>
        <w:t xml:space="preserve">FT-IR Spectroscopy, Raman Microscope, 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/>
        </w:rPr>
        <w:t>X-ray spectroscopy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 w:val="0"/>
          <w:lang w:val="en-US"/>
        </w:rPr>
        <w:t xml:space="preserve"> </w:t>
      </w:r>
      <w:r>
        <w:rPr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เป็นต้น 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เพื่อ</w:t>
      </w:r>
      <w:r>
        <w:rPr>
          <w:rStyle w:val="92"/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ระบุ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bidi="th-TH"/>
        </w:rPr>
        <w:t>ชนิด</w:t>
      </w:r>
      <w:r>
        <w:rPr>
          <w:rStyle w:val="92"/>
          <w:rFonts w:hint="cs" w:ascii="TH SarabunPSK" w:hAnsi="TH SarabunPSK" w:cs="TH SarabunPSK"/>
          <w:b w:val="0"/>
          <w:bCs w:val="0"/>
          <w:sz w:val="32"/>
          <w:szCs w:val="32"/>
          <w:cs/>
          <w:lang w:val="en-US" w:bidi="th-TH"/>
        </w:rPr>
        <w:t xml:space="preserve"> แล้ว</w:t>
      </w:r>
      <w:r>
        <w:rPr>
          <w:rFonts w:hint="default" w:ascii="TH SarabunPSK" w:hAnsi="TH SarabunPSK" w:cs="TH SarabunPSK"/>
          <w:b w:val="0"/>
          <w:bCs w:val="0"/>
          <w:sz w:val="32"/>
          <w:szCs w:val="32"/>
          <w:cs/>
          <w:lang w:bidi="th-TH"/>
        </w:rPr>
        <w:t>เปรียบเทียบกับฐานข้อมูลหรือวัตถุพยานที่ทราบแหล่ง เพื่อยืนยันความเชื่อมโยงในคดี</w:t>
      </w:r>
    </w:p>
    <w:p>
      <w:pPr>
        <w:ind w:firstLine="720" w:firstLineChars="0"/>
        <w:jc w:val="left"/>
        <w:rPr>
          <w:rFonts w:hint="default" w:ascii="TH SarabunPSK" w:hAnsi="TH SarabunPSK" w:eastAsia="SimSun" w:cs="TH SarabunPSK"/>
          <w:sz w:val="32"/>
          <w:szCs w:val="32"/>
          <w:cs/>
          <w:lang w:val="th-TH" w:bidi="th-TH"/>
        </w:rPr>
      </w:pPr>
    </w:p>
    <w:p>
      <w:pPr>
        <w:numPr>
          <w:numId w:val="0"/>
        </w:numPr>
        <w:jc w:val="thaiDistribute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1.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>การตรวจพิสูจน์เขม่าปืน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bidi="th-TH"/>
        </w:rPr>
        <w:t>ด้วยเทคนิค</w:t>
      </w:r>
      <w:r>
        <w:rPr>
          <w:rFonts w:hint="cs" w:ascii="TH SarabunPSK" w:hAnsi="TH SarabunPSK" w:cs="TH SarabunPSK"/>
          <w:b/>
          <w:bCs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 w:bidi="th-TH"/>
        </w:rPr>
        <w:t xml:space="preserve">SEM-EDS: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การตรวจพิสูจน์เขม่าปืนด้วยเทคนิค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SEM-EDS (Scanning Electron Microscopy with Energy Dispersive X-ray Spectroscopy)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เป็นวิธีการวิเคราะห์ทางนิติวิทยาศาสตร์ที่ใช้ในการตรวจสอบ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หา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เขม่าปืน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(Gunshot Residue: GSR)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เพื่อระบุว่า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บุคคลใดมี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ความเกี่ยวข้องกับ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การยิงปืนหรืออยู่ใกล้ปืนขณะเกิดการยิงหรือไม่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โดยเทคนิคนี้ใช้กล้องจุลทรรศน์อิเล็กตรอนแบบส่องกราด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(SEM)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ร่วมกับการวิเคราะห์องค์ประกอบทางเคมีด้วยเทคนิคการกระจายรังสีเอกซ์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(EDS)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เพื่อระบุอนุภาคและส่วนประกอบทางเคมีของเขม่าปืนที่อยู่บนพื้นผิว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มือ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เสื้อผ้า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หรือวัตถุอื่นๆ ช่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วยในการเชื่อมโยงผู้ต้องสงสัยกับคดี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ว่าบุคคลนั้นเกี่ยวข้องกับการ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ยิงปืนหรือไม่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หรืออยู่ใกล้เหตุการณ์การยิงปืน 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0" w:firstLineChars="0"/>
        <w:jc w:val="thaiDistribute"/>
        <w:textAlignment w:val="auto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โดย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เขม่าปืนจะถูกเก็บจากพื้นผิว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ผิวหนังมือหรือเสื้อผ้าของผู้ต้องสงสัย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โดยใช้แผ่นกาว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คาร์บอน (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Carbon Tape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เพื่อนำไปตรวจสอบในกล้องจุลทรรศน์อิเล็กตรอน โดย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กล้องจุลทรรศน์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SEM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จะทำการสแกนตัวอย่างเพื่อสร้างภาพความละเอียดสูงของอนุภาคเขม่าปืน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ซึ่งสามารถตรวจสอบได้ถึงระดับนาโนเมตร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ทำให้สามารถเห็นอนุภาคขนาดเล็กที่ไม่สามารถมองเห็นได้ด้วยตาเปล่า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ขณะสแกน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SEM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จะใช้เทคนิค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EDS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ในการวิเคราะห์องค์ประกอบทางเคมีของอนุภาค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โดยการกระจายรังสีเอกซ์จากตัวอย่างเพื่อแสดงสัญญาณองค์ประกอบทางเคมี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ของชุดธาตุสำคัญที่มาจากการเผาไหม้ของสารเคมีบริเวณชนวนท้ายของปลอกกระสุนปืน (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Primer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)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ตะกั่ว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(Pb),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แบเรียม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(Ba),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และแอนติโมนี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(Sb)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ซึ่งเป็นส่วนประกอบหลักของเขม่าปืน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0"/>
        <w:jc w:val="thaiDistribute"/>
        <w:textAlignment w:val="auto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จุดเด่นของการตรวจพิสูจน์ด้วย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SEM-EDS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คือการ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มี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ความแม่นยำสูง เนื่องจาก 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SEM-EDS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มีความสามารถในการตรวจสอบอนุภาคขนาดเล็กมาก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ทำให้สามารถระบุอนุภาคเขม่าปืนที่มีขนาดเล็กลงถึงระดับนาโนเมตรได้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ช่วยให้สามารถตรวจวัดองค์ประกอบทางเคมีของอนุภาคได้อย่างแม่นยำ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ทั้งเชิงคุณภาพ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ชนิดของธาตุ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) 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และเชิงปริมาณ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(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ปริมาณของแต่ละธาตุ</w:t>
      </w:r>
      <w:r>
        <w:rPr>
          <w:rFonts w:hint="default" w:ascii="TH SarabunPSK" w:hAnsi="TH SarabunPSK" w:cs="TH SarabunPSK"/>
          <w:sz w:val="32"/>
          <w:szCs w:val="32"/>
          <w:lang w:val="en-US"/>
        </w:rPr>
        <w:t>)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 xml:space="preserve"> ซึ่ง</w:t>
      </w:r>
      <w:r>
        <w:rPr>
          <w:rFonts w:hint="default" w:ascii="TH SarabunPSK" w:hAnsi="TH SarabunPSK" w:cs="TH SarabunPSK"/>
          <w:sz w:val="32"/>
          <w:szCs w:val="32"/>
          <w:cs/>
          <w:lang w:val="en-US" w:bidi="th-TH"/>
        </w:rPr>
        <w:t>สามารถใช้เป็นหลักฐานในศาลเนื่องจากมีความน่าเชื่อถือสูงในการพิสูจน์การมีอยู่ของเขม่าปืน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thaiDistribute"/>
        <w:textAlignment w:val="auto"/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</w:pPr>
    </w:p>
    <w:p>
      <w:pPr>
        <w:numPr>
          <w:numId w:val="0"/>
        </w:numPr>
        <w:jc w:val="thaiDistribute"/>
        <w:rPr>
          <w:rFonts w:hint="default" w:ascii="TH SarabunPSK" w:hAnsi="TH SarabunPSK" w:cs="TH SarabunPSK"/>
          <w:b/>
          <w:bCs/>
          <w:sz w:val="32"/>
          <w:szCs w:val="32"/>
          <w:cs w:val="0"/>
          <w:lang w:val="en-US" w:bidi="th-TH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  <w:lang w:val="en-US" w:bidi="th-TH"/>
        </w:rPr>
        <w:t>2. การตรวจหาหมายเลขประจำตัวถัง และหมายเลขเครื่องยนต์ กรณีรถยนต์ต้องสงสัยนำเข้าผิดกฏหมาย</w:t>
      </w:r>
    </w:p>
    <w:p>
      <w:pPr>
        <w:ind w:firstLine="720" w:firstLineChars="0"/>
        <w:jc w:val="both"/>
        <w:rPr>
          <w:rFonts w:hint="default" w:ascii="TH SarabunPSK" w:hAnsi="TH SarabunPSK" w:cs="TH SarabunPSK"/>
          <w:sz w:val="32"/>
          <w:szCs w:val="32"/>
          <w:lang w:val="en-US"/>
        </w:rPr>
      </w:pP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การตรวจหาหมายเลขประจำตัวถัง</w:t>
      </w:r>
      <w:r>
        <w:rPr>
          <w:rFonts w:hint="default" w:ascii="TH SarabunPSK" w:hAnsi="TH SarabunPSK" w:cs="TH SarabunPSK"/>
          <w:sz w:val="32"/>
          <w:szCs w:val="32"/>
        </w:rPr>
        <w:t xml:space="preserve"> (VIN - Vehicle Identification Number)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และหมายเลขเครื่องยนต์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(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Engine Number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)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ในกรณีรถยนต์ต้องสงสัยที่อาจนำเข้าผิดกฎหมาย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เป็นกระบวนการ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ตรวจพิสูจน์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ที่ใช้เพื่อยืนยันตัวตนของรถยนต์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โดยเฉพาะในกรณีที่มีข้อสงสัยว่ารถอาจถูกขโมยหรือนำเข้ามาอย่างผิดกฎหมาย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การตรวจสอบเหล่านี้เป็นส่วนสำคัญในการตรวจสอบที่มาของรถยนต์และการป้องกันการนำเข้ารถที่ผิดกฎหมาย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ยื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นยันความถูกต้องของรถยนต์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ตรวจสอบหมายเลขประจำตัวถังและหมายเลขเครื่องยนต์ช่วยยืนยันได้ว่ารถยนต์นั้นมีเอกสารที่ถูกต้องและไม่ใช่รถที่ถูกขโมยหรือปลอมแปลงหมายเลข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จึงมีประโยชน์ในการ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ป้องกันการนำเข้ารถผิดกฎหมาย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ช่วยในการสืบสวนหาแหล่งที่มาของรถยนต์ต้องสงสัยและสามารถใช้เป็นหลักฐานในคดีอาญาได้</w:t>
      </w:r>
    </w:p>
    <w:p>
      <w:pPr>
        <w:ind w:firstLine="720" w:firstLineChars="0"/>
        <w:jc w:val="both"/>
        <w:rPr>
          <w:rFonts w:hint="default" w:ascii="TH SarabunPSK" w:hAnsi="TH SarabunPSK" w:cs="TH SarabunPSK"/>
          <w:sz w:val="32"/>
          <w:szCs w:val="32"/>
        </w:rPr>
      </w:pP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หมายเลขประจำตัวถัง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</w:rPr>
        <w:t>(VIN - Vehicle Identification Number)</w:t>
      </w:r>
      <w:r>
        <w:rPr>
          <w:rFonts w:hint="default" w:ascii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เป็นตัวเลขหรือรหัสที่ถูกสลักหรือพิมพ์ลงบนตัวถังของรถยนต์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เป็นรหัสเฉพาะที่ไม่ซ้ำกัน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ซึ่งระบุถึงแหล่งผลิต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ปีที่ผลิต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รุ่นของรถยนต์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และข้อมูลอื่นๆ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ที่สำคัญ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หมายเลข</w:t>
      </w:r>
      <w:r>
        <w:rPr>
          <w:rFonts w:hint="default" w:ascii="TH SarabunPSK" w:hAnsi="TH SarabunPSK" w:cs="TH SarabunPSK"/>
          <w:sz w:val="32"/>
          <w:szCs w:val="32"/>
        </w:rPr>
        <w:t xml:space="preserve"> VIN 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ปรากฏ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อยู่ในตำแหน่งต่างๆ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ของรถ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ที่บริเวณคอนโซลหน้ารถ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ใต้ฝากระโปรง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หรือบริเวณอื่นๆ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ที่ผู้ผลิตรถยนต์กำหนดไว้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ส่วน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หมายเลขเครื่องยนต์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Engine Number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>)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จะถูกสลักลงบนตัวเครื่องยนต์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ซึ่งสามารถใช้ในการระบุประเภทของเครื่องยนต์และประวัติการผลิตได้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การตรวจสอบหมายเลขเครื่องยนต์มีขั้นตอนคล้ายกับการตรวจหมายเลขประจำตัวถัง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</w:p>
    <w:p>
      <w:pPr>
        <w:ind w:firstLine="720" w:firstLineChars="0"/>
        <w:jc w:val="both"/>
        <w:rPr>
          <w:rFonts w:hint="default" w:ascii="TH SarabunPSK" w:hAnsi="TH SarabunPSK" w:cs="TH SarabunPSK"/>
          <w:sz w:val="32"/>
          <w:szCs w:val="32"/>
          <w:cs/>
          <w:lang w:bidi="th-TH"/>
        </w:rPr>
      </w:pP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กรณีหมายเลขถูกลบ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แก้ไข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หรือทำลาย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เทคนิคการตรวจ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พิสูจน์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หาหมายเลขที่ถูกลบออก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เช่น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การใช้สารเคมี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 (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>Etching Solution</w:t>
      </w:r>
      <w:r>
        <w:rPr>
          <w:rFonts w:hint="cs" w:ascii="TH SarabunPSK" w:hAnsi="TH SarabunPSK" w:cs="TH SarabunPSK"/>
          <w:sz w:val="32"/>
          <w:szCs w:val="32"/>
          <w:cs/>
          <w:lang w:val="en-US" w:bidi="th-TH"/>
        </w:rPr>
        <w:t xml:space="preserve">)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กา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รส่องดูด้วย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กล้องจุลทรรศน์</w:t>
      </w:r>
      <w:r>
        <w:rPr>
          <w:rFonts w:hint="default" w:ascii="TH SarabunPSK" w:hAnsi="TH SarabunPSK" w:cs="TH SarabunPSK"/>
          <w:sz w:val="32"/>
          <w:szCs w:val="32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หรือการใช้เทคนิค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สนาม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แม่เหล็ก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</w:t>
      </w:r>
      <w:r>
        <w:rPr>
          <w:rFonts w:hint="default" w:ascii="TH SarabunPSK" w:hAnsi="TH SarabunPSK" w:cs="TH SarabunPSK"/>
          <w:sz w:val="32"/>
          <w:szCs w:val="32"/>
        </w:rPr>
        <w:t>(Magn</w:t>
      </w:r>
      <w:r>
        <w:rPr>
          <w:rFonts w:hint="default" w:ascii="TH SarabunPSK" w:hAnsi="TH SarabunPSK" w:cs="TH SarabunPSK"/>
          <w:sz w:val="32"/>
          <w:szCs w:val="32"/>
          <w:lang w:val="en-US"/>
        </w:rPr>
        <w:t>eto optical Divice</w:t>
      </w:r>
      <w:r>
        <w:rPr>
          <w:rFonts w:hint="default" w:ascii="TH SarabunPSK" w:hAnsi="TH SarabunPSK" w:cs="TH SarabunPSK"/>
          <w:sz w:val="32"/>
          <w:szCs w:val="32"/>
        </w:rPr>
        <w:t xml:space="preserve">)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เพื่อฟื้นคืน</w:t>
      </w:r>
      <w:r>
        <w:rPr>
          <w:rFonts w:hint="cs" w:ascii="TH SarabunPSK" w:hAnsi="TH SarabunPSK" w:cs="TH SarabunPSK"/>
          <w:sz w:val="32"/>
          <w:szCs w:val="32"/>
          <w:cs/>
          <w:lang w:bidi="th-TH"/>
        </w:rPr>
        <w:t>ของ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หมายเลข</w:t>
      </w:r>
      <w:r>
        <w:rPr>
          <w:rFonts w:hint="default" w:ascii="TH SarabunPSK" w:hAnsi="TH SarabunPSK" w:cs="TH SarabunPSK"/>
          <w:sz w:val="32"/>
          <w:szCs w:val="32"/>
          <w:cs w:val="0"/>
          <w:lang w:val="en-US" w:bidi="th-TH"/>
        </w:rPr>
        <w:t xml:space="preserve"> (Serial Restoration) </w:t>
      </w:r>
      <w:r>
        <w:rPr>
          <w:rFonts w:hint="default" w:ascii="TH SarabunPSK" w:hAnsi="TH SarabunPSK" w:cs="TH SarabunPSK"/>
          <w:sz w:val="32"/>
          <w:szCs w:val="32"/>
          <w:cs/>
          <w:lang w:bidi="th-TH"/>
        </w:rPr>
        <w:t>ที่ถูกทำลาย</w:t>
      </w:r>
    </w:p>
    <w:p>
      <w:pPr>
        <w:rPr>
          <w:rFonts w:hint="default" w:ascii="TH SarabunPSK" w:hAnsi="TH SarabunPSK" w:cs="TH SarabunPSK"/>
          <w:sz w:val="32"/>
          <w:szCs w:val="32"/>
        </w:rPr>
      </w:pPr>
      <w:bookmarkStart w:id="0" w:name="_GoBack"/>
      <w:bookmarkEnd w:id="0"/>
    </w:p>
    <w:p>
      <w:pPr>
        <w:rPr>
          <w:rFonts w:hint="default" w:ascii="TH SarabunPSK" w:hAnsi="TH SarabunPSK" w:cs="TH SarabunPSK"/>
          <w:sz w:val="32"/>
          <w:szCs w:val="32"/>
        </w:rPr>
      </w:pPr>
    </w:p>
    <w:p>
      <w:pPr>
        <w:rPr>
          <w:rFonts w:hint="default" w:ascii="TH SarabunPSK" w:hAnsi="TH SarabunPSK" w:cs="TH SarabunPSK"/>
          <w:sz w:val="32"/>
          <w:szCs w:val="32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A0DA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550511"/>
    <w:rsid w:val="2BA655D9"/>
    <w:rsid w:val="3D8A664E"/>
    <w:rsid w:val="45E35344"/>
    <w:rsid w:val="4D567289"/>
    <w:rsid w:val="577A0DA5"/>
    <w:rsid w:val="6CEB33CD"/>
    <w:rsid w:val="71650D61"/>
    <w:rsid w:val="79963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HAnsi" w:hAnsiTheme="minorHAnsi" w:eastAsiaTheme="minorEastAsia" w:cstheme="minorBidi"/>
      <w:sz w:val="22"/>
      <w:szCs w:val="28"/>
      <w:lang w:val="en-US" w:eastAsia="zh-CN" w:bidi="th-TH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TH Sarabun PSK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TH Sarabun PSK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TH Sarabun PSK" w:hAnsi="TH Sarabun PSK" w:eastAsia="Courier New" w:cs="Calibri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TH Sarabun PSK" w:hAnsi="TH Sarabun PSK" w:eastAsia="Courier New" w:cs="Calibri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ai Theme">
  <a:themeElements>
    <a:clrScheme name="Thai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hai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H Sarabun PSK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H Sarabun PSK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hai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Office_11.2.0.10694_F1E327BC-269C-435d-A152-05C5408002CA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2024-10-07T01:57:00Z</dcterms:created>
  <dc:creator>CIFS</dc:creator>
  <cp:lastModifiedBy>CIFS</cp:lastModifiedBy>
  <dcterms:modified xsi:type="dcterms:W3CDTF">2024-10-07T07:47:37Z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1054-11.2.0.10694</vt:lpwstr>
  </property>
  <property fmtid="{D5CDD505-2E9C-101B-9397-08002B2CF9AE}" pid="3" name="ICV">
    <vt:lpwstr>D7A572D70C614181A4BE8DEE0A2BF07A</vt:lpwstr>
  </property>
</Properties>
</file>