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6"/>
        </w:rPr>
        <w:t>Lung Cancer Detection and Multi-Class Classification</w:t>
        <w:br/>
        <w:t>Using CT Images with Explainable AI Diagnosis</w:t>
      </w:r>
    </w:p>
    <w:p/>
    <w:p>
      <w:pPr>
        <w:jc w:val="center"/>
      </w:pPr>
      <w:r>
        <w:rPr>
          <w:rFonts w:ascii="Times New Roman" w:hAnsi="Times New Roman"/>
          <w:b/>
          <w:sz w:val="28"/>
        </w:rPr>
        <w:t>21CSP302L- PROJECT</w:t>
      </w:r>
    </w:p>
    <w:p/>
    <w:p>
      <w:pPr>
        <w:jc w:val="center"/>
      </w:pPr>
      <w:r>
        <w:rPr>
          <w:rFonts w:ascii="Times New Roman" w:hAnsi="Times New Roman"/>
          <w:b/>
          <w:sz w:val="26"/>
        </w:rPr>
        <w:t>Submitted by</w:t>
      </w:r>
    </w:p>
    <w:p>
      <w:pPr>
        <w:jc w:val="center"/>
      </w:pPr>
      <w:r>
        <w:rPr>
          <w:rFonts w:ascii="Times New Roman" w:hAnsi="Times New Roman"/>
          <w:b/>
          <w:sz w:val="26"/>
        </w:rPr>
        <w:t>B S VIKASH SRIKANTH [RA2311026010XXX]</w:t>
      </w:r>
    </w:p>
    <w:p>
      <w:pPr>
        <w:jc w:val="center"/>
      </w:pPr>
      <w:r>
        <w:rPr>
          <w:rFonts w:ascii="Times New Roman" w:hAnsi="Times New Roman"/>
          <w:b/>
          <w:sz w:val="26"/>
        </w:rPr>
        <w:t>S RAVI PRAKASH [RA2311026010XXX]</w:t>
      </w:r>
    </w:p>
    <w:p/>
    <w:p>
      <w:pPr>
        <w:jc w:val="center"/>
      </w:pPr>
      <w:r>
        <w:rPr>
          <w:rFonts w:ascii="Times New Roman" w:hAnsi="Times New Roman"/>
          <w:b/>
          <w:sz w:val="26"/>
        </w:rPr>
        <w:t>Under the Guidance of</w:t>
      </w:r>
    </w:p>
    <w:p>
      <w:pPr>
        <w:jc w:val="center"/>
      </w:pPr>
      <w:r>
        <w:rPr>
          <w:rFonts w:ascii="Times New Roman" w:hAnsi="Times New Roman"/>
          <w:b/>
          <w:sz w:val="32"/>
        </w:rPr>
        <w:t>Dr. N Gopinath</w:t>
      </w:r>
    </w:p>
    <w:p>
      <w:pPr>
        <w:jc w:val="center"/>
      </w:pPr>
      <w:r>
        <w:rPr>
          <w:rFonts w:ascii="Times New Roman" w:hAnsi="Times New Roman"/>
          <w:b w:val="0"/>
          <w:sz w:val="24"/>
        </w:rPr>
        <w:t>Assistant Professor, Department of Computational Intelligence</w:t>
      </w:r>
    </w:p>
    <w:p/>
    <w:p>
      <w:pPr>
        <w:jc w:val="center"/>
      </w:pPr>
      <w:r>
        <w:rPr>
          <w:rFonts w:ascii="Times New Roman" w:hAnsi="Times New Roman"/>
          <w:b w:val="0"/>
          <w:sz w:val="24"/>
        </w:rPr>
        <w:t>in partial fulfillment of the requirements for the degree of</w:t>
      </w:r>
    </w:p>
    <w:p>
      <w:pPr>
        <w:jc w:val="center"/>
      </w:pPr>
      <w:r>
        <w:rPr>
          <w:rFonts w:ascii="Times New Roman" w:hAnsi="Times New Roman"/>
          <w:b/>
          <w:sz w:val="28"/>
        </w:rPr>
        <w:t>BACHELOR OF TECHNOLOGY</w:t>
      </w:r>
    </w:p>
    <w:p>
      <w:pPr>
        <w:jc w:val="center"/>
      </w:pPr>
      <w:r>
        <w:rPr>
          <w:rFonts w:ascii="Times New Roman" w:hAnsi="Times New Roman"/>
          <w:b w:val="0"/>
          <w:sz w:val="24"/>
        </w:rPr>
        <w:t>in</w:t>
      </w:r>
    </w:p>
    <w:p>
      <w:pPr>
        <w:jc w:val="center"/>
      </w:pPr>
      <w:r>
        <w:rPr>
          <w:rFonts w:ascii="Times New Roman" w:hAnsi="Times New Roman"/>
          <w:b/>
          <w:sz w:val="28"/>
        </w:rPr>
        <w:t>COMPUTER SCIENCE ENGINEERING</w:t>
      </w:r>
    </w:p>
    <w:p>
      <w:pPr>
        <w:jc w:val="center"/>
      </w:pPr>
      <w:r>
        <w:rPr>
          <w:rFonts w:ascii="Times New Roman" w:hAnsi="Times New Roman"/>
          <w:b/>
          <w:sz w:val="26"/>
        </w:rPr>
        <w:t>with specialization in AIML</w:t>
      </w:r>
    </w:p>
    <w:p/>
    <w:p>
      <w:pPr>
        <w:jc w:val="center"/>
      </w:pPr>
      <w:r>
        <w:rPr>
          <w:rFonts w:ascii="Times New Roman" w:hAnsi="Times New Roman"/>
          <w:b/>
          <w:sz w:val="26"/>
        </w:rPr>
        <w:t>DEPARTMENT OF COMPUTATIONAL INTELLIGENCE</w:t>
        <w:br/>
        <w:t>COLLEGE OF ENGINEERING AND TECHNOLOGY</w:t>
      </w:r>
    </w:p>
    <w:p>
      <w:pPr>
        <w:jc w:val="center"/>
      </w:pPr>
      <w:r>
        <w:rPr>
          <w:rFonts w:ascii="Times New Roman" w:hAnsi="Times New Roman"/>
          <w:b/>
          <w:sz w:val="28"/>
        </w:rPr>
        <w:t>SRM INSTITUTE OF SCIENCE AND TECHNOLOGY</w:t>
      </w:r>
    </w:p>
    <w:p>
      <w:pPr>
        <w:jc w:val="center"/>
      </w:pPr>
      <w:r>
        <w:rPr>
          <w:rFonts w:ascii="Times New Roman" w:hAnsi="Times New Roman"/>
          <w:b/>
          <w:sz w:val="26"/>
        </w:rPr>
        <w:t>KATTANKULATHUR- 603 203</w:t>
      </w:r>
    </w:p>
    <w:p>
      <w:pPr>
        <w:jc w:val="center"/>
      </w:pPr>
      <w:r>
        <w:rPr>
          <w:rFonts w:ascii="Times New Roman" w:hAnsi="Times New Roman"/>
          <w:b/>
          <w:sz w:val="26"/>
        </w:rPr>
        <w:t>MAY 2026</w:t>
      </w:r>
    </w:p>
    <w:p>
      <w:r>
        <w:br w:type="page"/>
      </w:r>
    </w:p>
    <w:p>
      <w:pPr>
        <w:jc w:val="center"/>
      </w:pPr>
      <w:r>
        <w:rPr>
          <w:rFonts w:ascii="Times New Roman" w:hAnsi="Times New Roman"/>
          <w:b/>
          <w:sz w:val="28"/>
        </w:rPr>
        <w:t>Department of Computational Intelligence</w:t>
      </w:r>
    </w:p>
    <w:p>
      <w:pPr>
        <w:jc w:val="center"/>
      </w:pPr>
      <w:r>
        <w:rPr>
          <w:rFonts w:ascii="Times New Roman" w:hAnsi="Times New Roman"/>
          <w:b/>
          <w:sz w:val="26"/>
        </w:rPr>
        <w:t>SRM Institute of Science &amp; Technology</w:t>
      </w:r>
    </w:p>
    <w:p>
      <w:pPr>
        <w:jc w:val="center"/>
      </w:pPr>
      <w:r>
        <w:rPr>
          <w:rFonts w:ascii="Times New Roman" w:hAnsi="Times New Roman"/>
          <w:b/>
          <w:sz w:val="26"/>
        </w:rPr>
        <w:t>Own Work Declaration Form</w:t>
      </w:r>
    </w:p>
    <w:p/>
    <w:p>
      <w:pPr>
        <w:spacing w:after="120"/>
      </w:pPr>
      <w:r>
        <w:rPr>
          <w:rFonts w:ascii="Times New Roman" w:hAnsi="Times New Roman"/>
          <w:b w:val="0"/>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after="120"/>
      </w:pPr>
      <w:r>
        <w:rPr>
          <w:rFonts w:ascii="Times New Roman" w:hAnsi="Times New Roman"/>
          <w:b/>
          <w:sz w:val="24"/>
        </w:rPr>
        <w:t>To be completed by the student for all assessments</w:t>
      </w:r>
    </w:p>
    <w:p/>
    <w:p>
      <w:pPr>
        <w:spacing w:after="120"/>
      </w:pPr>
      <w:r>
        <w:rPr>
          <w:rFonts w:ascii="Times New Roman" w:hAnsi="Times New Roman"/>
          <w:b/>
          <w:sz w:val="24"/>
        </w:rPr>
        <w:t>Degree/ Course</w:t>
        <w:tab/>
        <w:t>: B.TECH/ CSE with specialization in AIML</w:t>
      </w:r>
    </w:p>
    <w:p>
      <w:pPr>
        <w:spacing w:after="120"/>
      </w:pPr>
      <w:r>
        <w:rPr>
          <w:rFonts w:ascii="Times New Roman" w:hAnsi="Times New Roman"/>
          <w:b w:val="0"/>
          <w:sz w:val="24"/>
        </w:rPr>
        <w:t>Student Name</w:t>
        <w:tab/>
        <w:t>: B S VIKASH SRIKANTH, S RAVI PRAKASH</w:t>
      </w:r>
    </w:p>
    <w:p>
      <w:pPr>
        <w:spacing w:after="120"/>
      </w:pPr>
      <w:r>
        <w:rPr>
          <w:rFonts w:ascii="Times New Roman" w:hAnsi="Times New Roman"/>
          <w:b/>
          <w:sz w:val="24"/>
        </w:rPr>
        <w:t>Registration Number</w:t>
        <w:tab/>
        <w:t>: RA2311026010XXX, RA2311026010XXX</w:t>
      </w:r>
    </w:p>
    <w:p>
      <w:pPr>
        <w:spacing w:after="120"/>
      </w:pPr>
      <w:r>
        <w:rPr>
          <w:rFonts w:ascii="Times New Roman" w:hAnsi="Times New Roman"/>
          <w:b w:val="0"/>
          <w:sz w:val="24"/>
        </w:rPr>
        <w:t>Title of Work</w:t>
        <w:tab/>
        <w:t>: LUNG CANCER DETECTION AND MULTI-CLASS CLASSIFICATION USING CT IMAGES WITH EXPLAINABLE AI DIAGNOSIS</w:t>
      </w:r>
    </w:p>
    <w:p/>
    <w:p>
      <w:pPr>
        <w:spacing w:after="120"/>
      </w:pPr>
      <w:r>
        <w:rPr>
          <w:rFonts w:ascii="Times New Roman" w:hAnsi="Times New Roman"/>
          <w:b w:val="0"/>
          <w:sz w:val="24"/>
        </w:rPr>
        <w:t>I / We hereby certify that this assessment compiles with the University's Rules and Regulations relating to Academic misconduct and plagiarism, as listed in the University Website, Regulations, and the Education Committee guidelines.</w:t>
      </w:r>
    </w:p>
    <w:p>
      <w:pPr>
        <w:spacing w:after="120"/>
      </w:pPr>
      <w:r>
        <w:rPr>
          <w:rFonts w:ascii="Times New Roman" w:hAnsi="Times New Roman"/>
          <w:b w:val="0"/>
          <w:sz w:val="24"/>
        </w:rPr>
        <w:t>I / We confirm that all the work contained in this assessment is my / our own except where indicated, and that I / We have met the following conditions:</w:t>
      </w:r>
    </w:p>
    <w:p>
      <w:pPr>
        <w:pStyle w:val="ListBullet"/>
      </w:pPr>
      <w:r>
        <w:rPr>
          <w:rFonts w:ascii="Times New Roman" w:hAnsi="Times New Roman"/>
          <w:sz w:val="24"/>
        </w:rPr>
        <w:t>Clearly referenced / listed all sources as appropriate</w:t>
      </w:r>
    </w:p>
    <w:p>
      <w:pPr>
        <w:pStyle w:val="ListBullet"/>
      </w:pPr>
      <w:r>
        <w:rPr>
          <w:rFonts w:ascii="Times New Roman" w:hAnsi="Times New Roman"/>
          <w:sz w:val="24"/>
        </w:rPr>
        <w:t>Referenced and put in inverted commas all quoted text (from books, web, etc)</w:t>
      </w:r>
    </w:p>
    <w:p>
      <w:pPr>
        <w:pStyle w:val="ListBullet"/>
      </w:pPr>
      <w:r>
        <w:rPr>
          <w:rFonts w:ascii="Times New Roman" w:hAnsi="Times New Roman"/>
          <w:sz w:val="24"/>
        </w:rPr>
        <w:t>Given the sources of all pictures, data etc. that are not my own</w:t>
      </w:r>
    </w:p>
    <w:p>
      <w:pPr>
        <w:pStyle w:val="ListBullet"/>
      </w:pPr>
      <w:r>
        <w:rPr>
          <w:rFonts w:ascii="Times New Roman" w:hAnsi="Times New Roman"/>
          <w:sz w:val="24"/>
        </w:rPr>
        <w:t>Not made any use of the report(s) or essay(s) of any other student(s) either past or present</w:t>
      </w:r>
    </w:p>
    <w:p>
      <w:pPr>
        <w:pStyle w:val="ListBullet"/>
      </w:pPr>
      <w:r>
        <w:rPr>
          <w:rFonts w:ascii="Times New Roman" w:hAnsi="Times New Roman"/>
          <w:sz w:val="24"/>
        </w:rPr>
        <w:t>Acknowledged in appropriate places any help that I have received from others (e.g. fellow students, technicians, statisticians, external sources)</w:t>
      </w:r>
    </w:p>
    <w:p>
      <w:pPr>
        <w:pStyle w:val="ListBullet"/>
      </w:pPr>
      <w:r>
        <w:rPr>
          <w:rFonts w:ascii="Times New Roman" w:hAnsi="Times New Roman"/>
          <w:sz w:val="24"/>
        </w:rPr>
        <w:t>Compiled with any other plagiarism criteria specified in the Course handbook / University website</w:t>
      </w:r>
    </w:p>
    <w:p>
      <w:pPr>
        <w:spacing w:after="120"/>
      </w:pPr>
      <w:r>
        <w:rPr>
          <w:rFonts w:ascii="Times New Roman" w:hAnsi="Times New Roman"/>
          <w:b w:val="0"/>
          <w:sz w:val="24"/>
        </w:rPr>
        <w:t>I understand that any false claim for this work will be penalized in accordance with the University policies and regulations.</w:t>
      </w:r>
    </w:p>
    <w:p>
      <w:r>
        <w:br w:type="page"/>
      </w:r>
    </w:p>
    <w:p>
      <w:pPr>
        <w:jc w:val="center"/>
      </w:pPr>
      <w:r>
        <w:rPr>
          <w:rFonts w:ascii="Times New Roman" w:hAnsi="Times New Roman"/>
          <w:b/>
          <w:sz w:val="28"/>
        </w:rPr>
        <w:t>SRM INSTITUTE OF SCIENCE AND TECHNOLOGY</w:t>
        <w:br/>
        <w:t>KATTANKULATHUR – 603 203</w:t>
      </w:r>
    </w:p>
    <w:p/>
    <w:p>
      <w:pPr>
        <w:jc w:val="center"/>
      </w:pPr>
      <w:r>
        <w:rPr>
          <w:rFonts w:ascii="Times New Roman" w:hAnsi="Times New Roman"/>
          <w:b/>
          <w:sz w:val="32"/>
        </w:rPr>
        <w:t>BONAFIDE CERTIFICATE</w:t>
      </w:r>
    </w:p>
    <w:p/>
    <w:p>
      <w:pPr>
        <w:spacing w:after="120"/>
      </w:pPr>
      <w:r>
        <w:rPr>
          <w:rFonts w:ascii="Times New Roman" w:hAnsi="Times New Roman"/>
          <w:b w:val="0"/>
          <w:sz w:val="24"/>
        </w:rPr>
        <w:t>Certified that 21CSP302L - Project report titled "Lung Cancer Detection and Multi-Class Classification Using CT Images with Explainable AI Diagnosis" is the bonafide work of "B S VIKASH SRIKANTH [RA2311026010XXX], S RAVI PRAKASH [RA2311026010XXX]"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
    <w:tbl>
      <w:tblPr>
        <w:tblW w:type="auto" w:w="0"/>
        <w:tblLook w:firstColumn="1" w:firstRow="1" w:lastColumn="0" w:lastRow="0" w:noHBand="0" w:noVBand="1" w:val="04A0"/>
      </w:tblPr>
      <w:tblGrid>
        <w:gridCol w:w="4317"/>
        <w:gridCol w:w="4317"/>
      </w:tblGrid>
      <w:tr>
        <w:tc>
          <w:tcPr>
            <w:tcW w:type="dxa" w:w="4317"/>
          </w:tcPr>
          <w:p>
            <w:r>
              <w:t>SIGNATURE</w:t>
              <w:br/>
              <w:t>Dr. N Gopinath</w:t>
              <w:br/>
              <w:t>SUPERVISOR</w:t>
              <w:br/>
              <w:t>Assistant Professor</w:t>
              <w:br/>
              <w:t>DEPARTMENT OF</w:t>
              <w:br/>
              <w:t>COMPUTATIONAL INTELLIGENCE</w:t>
            </w:r>
          </w:p>
        </w:tc>
        <w:tc>
          <w:tcPr>
            <w:tcW w:type="dxa" w:w="4317"/>
          </w:tcPr>
          <w:p>
            <w:r>
              <w:t>SIGNATURE</w:t>
              <w:br/>
              <w:t>DR. R. ANNIE UTHRA</w:t>
              <w:br/>
              <w:t>PROFESSOR &amp; HEAD</w:t>
              <w:br/>
              <w:br/>
              <w:t>DEPARTMENT OF</w:t>
              <w:br/>
              <w:t>COMPUTATIONAL INTELLIGENCE</w:t>
            </w:r>
          </w:p>
        </w:tc>
      </w:tr>
      <w:tr>
        <w:tc>
          <w:tcPr>
            <w:tcW w:type="dxa" w:w="4317"/>
          </w:tcPr>
          <w:p>
            <w:r>
              <w:t>EXAMINER 1</w:t>
              <w:br/>
              <w:t>Name &amp; Signature</w:t>
            </w:r>
          </w:p>
        </w:tc>
        <w:tc>
          <w:tcPr>
            <w:tcW w:type="dxa" w:w="4317"/>
          </w:tcPr>
          <w:p>
            <w:r>
              <w:t>EXAMINER 2</w:t>
              <w:br/>
              <w:t>Name &amp; Signature</w:t>
            </w:r>
          </w:p>
        </w:tc>
      </w:tr>
    </w:tbl>
    <w:p>
      <w:r>
        <w:br w:type="page"/>
      </w:r>
    </w:p>
    <w:p>
      <w:pPr>
        <w:jc w:val="center"/>
      </w:pPr>
      <w:r>
        <w:rPr>
          <w:rFonts w:ascii="Times New Roman" w:hAnsi="Times New Roman"/>
          <w:b/>
          <w:sz w:val="32"/>
        </w:rPr>
        <w:t>ACKNOWLEDGEMENT</w:t>
      </w:r>
    </w:p>
    <w:p/>
    <w:p>
      <w:pPr>
        <w:spacing w:after="120"/>
      </w:pPr>
      <w:r>
        <w:rPr>
          <w:rFonts w:ascii="Times New Roman" w:hAnsi="Times New Roman"/>
          <w:b w:val="0"/>
          <w:sz w:val="24"/>
        </w:rPr>
        <w:t>We take this opportunity to express our sincere gratitude to our Chancellor, Pro-Chancellor and Vice-Chancellor of SRM Institute of Science and Technology for giving us this opportunity to pursue our career in this reputed institution.</w:t>
      </w:r>
    </w:p>
    <w:p>
      <w:pPr>
        <w:spacing w:after="120"/>
      </w:pPr>
      <w:r>
        <w:rPr>
          <w:rFonts w:ascii="Times New Roman" w:hAnsi="Times New Roman"/>
          <w:b w:val="0"/>
          <w:sz w:val="24"/>
        </w:rPr>
        <w:t>We are incredibly grateful to our Head of the Department, Dr. R. Annie Uthra, Professor, Department of Computational Intelligence, SRM Institute of Science and Technology, for her suggestions and encouragement at all the stages of the project work.</w:t>
      </w:r>
    </w:p>
    <w:p>
      <w:pPr>
        <w:spacing w:after="120"/>
      </w:pPr>
      <w:r>
        <w:rPr>
          <w:rFonts w:ascii="Times New Roman" w:hAnsi="Times New Roman"/>
          <w:b w:val="0"/>
          <w:sz w:val="24"/>
        </w:rPr>
        <w:t>We want to convey our thanks to our Project Coordinators, Panel Head, and Panel Members Department of Computational Intelligence, SRM Institute of Science and Technology, for their inputs during the project reviews and support.</w:t>
      </w:r>
    </w:p>
    <w:p>
      <w:pPr>
        <w:spacing w:after="120"/>
      </w:pPr>
      <w:r>
        <w:rPr>
          <w:rFonts w:ascii="Times New Roman" w:hAnsi="Times New Roman"/>
          <w:b w:val="0"/>
          <w:sz w:val="24"/>
        </w:rPr>
        <w:t>Our inexpressible respect and thanks to our guide, Dr. N Gopinath, Department of Computational Intelligence, SRM Institute of Science and Technology, for providing us with an opportunity to pursue our project under his mentorship. He provided us with the freedom and support to explore the research topics of our interest. His passion for solving problems and making a difference in the world has always been inspiring.</w:t>
      </w:r>
    </w:p>
    <w:p>
      <w:pPr>
        <w:spacing w:after="120"/>
      </w:pPr>
      <w:r>
        <w:rPr>
          <w:rFonts w:ascii="Times New Roman" w:hAnsi="Times New Roman"/>
          <w:b w:val="0"/>
          <w:sz w:val="24"/>
        </w:rPr>
        <w:t>We sincerely thank all the staff members of Computational Intelligence, School of Computing, S.R.M Institute of Science and Technology, for their help during our project. Finally, we would like to thank our parents, family members, and friends for their unconditional love, constant support and encouragement.</w:t>
      </w:r>
    </w:p>
    <w:p/>
    <w:p>
      <w:pPr>
        <w:spacing w:after="120"/>
        <w:jc w:val="right"/>
      </w:pPr>
      <w:r>
        <w:rPr>
          <w:rFonts w:ascii="Times New Roman" w:hAnsi="Times New Roman"/>
          <w:b/>
          <w:sz w:val="24"/>
        </w:rPr>
        <w:t>Authors</w:t>
      </w:r>
    </w:p>
    <w:p>
      <w:r>
        <w:br w:type="page"/>
      </w:r>
    </w:p>
    <w:p>
      <w:pPr>
        <w:jc w:val="center"/>
      </w:pPr>
      <w:r>
        <w:rPr>
          <w:rFonts w:ascii="Times New Roman" w:hAnsi="Times New Roman"/>
          <w:b/>
          <w:sz w:val="32"/>
        </w:rPr>
        <w:t>ABSTRACT</w:t>
      </w:r>
    </w:p>
    <w:p/>
    <w:p>
      <w:pPr>
        <w:spacing w:after="120"/>
      </w:pPr>
      <w:r>
        <w:rPr>
          <w:rFonts w:ascii="Times New Roman" w:hAnsi="Times New Roman"/>
          <w:b w:val="0"/>
          <w:sz w:val="24"/>
        </w:rPr>
        <w:t>Lung cancer remains the leading cause of cancer-related mortality worldwide. While deep learning has shown significant promise in automating radiological analysis, a critical gap persists between algorithmic output and clinical trust. Existing AI diagnostic tools often operate as opaque black boxes, providing classification scores without spatial or categorical justification. Furthermore, many systems are limited to simple binary detection, failing to deliver the granular histological subtyping necessary for comprehensive treatment planning.</w:t>
      </w:r>
    </w:p>
    <w:p>
      <w:pPr>
        <w:spacing w:after="120"/>
      </w:pPr>
      <w:r>
        <w:rPr>
          <w:rFonts w:ascii="Times New Roman" w:hAnsi="Times New Roman"/>
          <w:b w:val="0"/>
          <w:sz w:val="24"/>
        </w:rPr>
        <w:t>This project presents a multi-stage, explainable AI diagnostic framework for lung cancer subtyping and malignancy detection in chest Computed Tomography (CT) scans. The system employs a hierarchical architecture built upon the ResNet50 backbone. Sector 1 classifies scans into four histological categories — Adenocarcinoma, Squamous Cell Carcinoma, Large Cell Carcinoma, and Normal tissue — achieving a classification accuracy of 95%. Sector 2 performs secondary binary malignancy assessment (Benign vs. Malignant) on individual nodule slices.</w:t>
      </w:r>
    </w:p>
    <w:p>
      <w:pPr>
        <w:spacing w:after="120"/>
      </w:pPr>
      <w:r>
        <w:rPr>
          <w:rFonts w:ascii="Times New Roman" w:hAnsi="Times New Roman"/>
          <w:b w:val="0"/>
          <w:sz w:val="24"/>
        </w:rPr>
        <w:t>To bridge the transparency gap, the system integrates a dual-layer Explainable AI (XAI) engine. Gradient-weighted Class Activation Mapping (Grad-CAM) provides localized visual heatmaps of the regions driving the model's prediction, while Local Interpretable Model-agnostic Explanations (LIME) offer complementary superpixel-level perturbation analysis. A Dual-CAM module further allows comparison between the predicted class and the strongest counter-class.</w:t>
      </w:r>
    </w:p>
    <w:p>
      <w:pPr>
        <w:spacing w:after="120"/>
      </w:pPr>
      <w:r>
        <w:rPr>
          <w:rFonts w:ascii="Times New Roman" w:hAnsi="Times New Roman"/>
          <w:b w:val="0"/>
          <w:sz w:val="24"/>
        </w:rPr>
        <w:t>A unique feature of the system is its automated Clinical Narrative Engine, which translates complex heatmap activations into structured, location-specific diagnostic reports. The engine maps findings to 8 anatomical zones and generates 96 unique clinical report variants covering symptoms, recommended next steps, and treatment options tailored to the detected cancer subtype and its precise location. The complete system is deployed as a premium, dark-themed web dashboard using Flask, with an integrated AI medical chatbot for contextual query support.</w:t>
      </w:r>
    </w:p>
    <w:p>
      <w:r>
        <w:br w:type="page"/>
      </w:r>
    </w:p>
    <w:p>
      <w:pPr>
        <w:jc w:val="center"/>
      </w:pPr>
      <w:r>
        <w:rPr>
          <w:rFonts w:ascii="Times New Roman" w:hAnsi="Times New Roman"/>
          <w:b/>
          <w:sz w:val="32"/>
        </w:rPr>
        <w:t>TABLE OF CONTENTS</w:t>
      </w:r>
    </w:p>
    <w:p/>
    <w:p>
      <w:r>
        <w:rPr>
          <w:rFonts w:ascii="Times New Roman" w:hAnsi="Times New Roman"/>
        </w:rPr>
        <w:t>ABSTRACT</w:t>
        <w:tab/>
        <w:tab/>
        <w:t>v</w:t>
      </w:r>
    </w:p>
    <w:p>
      <w:r>
        <w:rPr>
          <w:rFonts w:ascii="Times New Roman" w:hAnsi="Times New Roman"/>
        </w:rPr>
        <w:t>TABLE OF CONTENTS</w:t>
        <w:tab/>
        <w:tab/>
        <w:t>vi</w:t>
      </w:r>
    </w:p>
    <w:p>
      <w:r>
        <w:rPr>
          <w:rFonts w:ascii="Times New Roman" w:hAnsi="Times New Roman"/>
        </w:rPr>
        <w:t>LIST OF FIGURES</w:t>
        <w:tab/>
        <w:tab/>
        <w:t>vii</w:t>
      </w:r>
    </w:p>
    <w:p>
      <w:r>
        <w:rPr>
          <w:rFonts w:ascii="Times New Roman" w:hAnsi="Times New Roman"/>
        </w:rPr>
        <w:t>LIST OF TABLES</w:t>
        <w:tab/>
        <w:tab/>
        <w:t>viii</w:t>
      </w:r>
    </w:p>
    <w:p>
      <w:r>
        <w:rPr>
          <w:rFonts w:ascii="Times New Roman" w:hAnsi="Times New Roman"/>
        </w:rPr>
        <w:t>ABBREVIATIONS</w:t>
        <w:tab/>
        <w:tab/>
        <w:t>ix</w:t>
      </w:r>
    </w:p>
    <w:p/>
    <w:p>
      <w:r>
        <w:rPr>
          <w:rFonts w:ascii="Times New Roman" w:hAnsi="Times New Roman"/>
        </w:rPr>
        <w:t>1    INTRODUCTION</w:t>
        <w:tab/>
        <w:tab/>
        <w:t>1</w:t>
      </w:r>
    </w:p>
    <w:p>
      <w:r>
        <w:rPr>
          <w:rFonts w:ascii="Times New Roman" w:hAnsi="Times New Roman"/>
        </w:rPr>
        <w:t xml:space="preserve">     1.1 Introduction to Project</w:t>
        <w:tab/>
        <w:tab/>
        <w:t>2</w:t>
      </w:r>
    </w:p>
    <w:p>
      <w:r>
        <w:rPr>
          <w:rFonts w:ascii="Times New Roman" w:hAnsi="Times New Roman"/>
        </w:rPr>
        <w:t xml:space="preserve">     1.2 Problem Statement and Description</w:t>
        <w:tab/>
        <w:tab/>
        <w:t>3</w:t>
      </w:r>
    </w:p>
    <w:p>
      <w:r>
        <w:rPr>
          <w:rFonts w:ascii="Times New Roman" w:hAnsi="Times New Roman"/>
        </w:rPr>
        <w:t xml:space="preserve">     1.3 Motivation</w:t>
        <w:tab/>
        <w:tab/>
        <w:t>4</w:t>
      </w:r>
    </w:p>
    <w:p>
      <w:r>
        <w:rPr>
          <w:rFonts w:ascii="Times New Roman" w:hAnsi="Times New Roman"/>
        </w:rPr>
        <w:t xml:space="preserve">     1.4 Sustainable Development Goal of the Project</w:t>
        <w:tab/>
        <w:tab/>
        <w:t>5</w:t>
      </w:r>
    </w:p>
    <w:p>
      <w:r>
        <w:rPr>
          <w:rFonts w:ascii="Times New Roman" w:hAnsi="Times New Roman"/>
        </w:rPr>
        <w:t>2    LITERATURE SURVEY</w:t>
        <w:tab/>
        <w:tab/>
        <w:t>6</w:t>
      </w:r>
    </w:p>
    <w:p>
      <w:r>
        <w:rPr>
          <w:rFonts w:ascii="Times New Roman" w:hAnsi="Times New Roman"/>
        </w:rPr>
        <w:t xml:space="preserve">     2.1 Overview of the Research Area</w:t>
        <w:tab/>
        <w:tab/>
        <w:t>7</w:t>
      </w:r>
    </w:p>
    <w:p>
      <w:r>
        <w:rPr>
          <w:rFonts w:ascii="Times New Roman" w:hAnsi="Times New Roman"/>
        </w:rPr>
        <w:t xml:space="preserve">     2.2 Existing Models and Frameworks</w:t>
        <w:tab/>
        <w:tab/>
        <w:t>8</w:t>
      </w:r>
    </w:p>
    <w:p>
      <w:r>
        <w:rPr>
          <w:rFonts w:ascii="Times New Roman" w:hAnsi="Times New Roman"/>
        </w:rPr>
        <w:t xml:space="preserve">     2.3 Limitations Identified from Literature Survey (Research Gaps)</w:t>
        <w:tab/>
        <w:tab/>
        <w:t>10</w:t>
      </w:r>
    </w:p>
    <w:p>
      <w:r>
        <w:rPr>
          <w:rFonts w:ascii="Times New Roman" w:hAnsi="Times New Roman"/>
        </w:rPr>
        <w:t xml:space="preserve">     2.4 Research Objectives</w:t>
        <w:tab/>
        <w:tab/>
        <w:t>11</w:t>
      </w:r>
    </w:p>
    <w:p>
      <w:r>
        <w:rPr>
          <w:rFonts w:ascii="Times New Roman" w:hAnsi="Times New Roman"/>
        </w:rPr>
        <w:t xml:space="preserve">     2.5 Product Backlog (Key user stories with Desired outcomes)</w:t>
        <w:tab/>
        <w:tab/>
        <w:t>12</w:t>
      </w:r>
    </w:p>
    <w:p>
      <w:r>
        <w:rPr>
          <w:rFonts w:ascii="Times New Roman" w:hAnsi="Times New Roman"/>
        </w:rPr>
        <w:t xml:space="preserve">     2.6 Plan of Action (Project Road Map)</w:t>
        <w:tab/>
        <w:tab/>
        <w:t>14</w:t>
      </w:r>
    </w:p>
    <w:p>
      <w:r>
        <w:rPr>
          <w:rFonts w:ascii="Times New Roman" w:hAnsi="Times New Roman"/>
        </w:rPr>
        <w:t>3    SPRINT PLANNING AND EXECUTION METHODOLOGY</w:t>
        <w:tab/>
        <w:tab/>
        <w:t>16</w:t>
      </w:r>
    </w:p>
    <w:p>
      <w:r>
        <w:rPr>
          <w:rFonts w:ascii="Times New Roman" w:hAnsi="Times New Roman"/>
        </w:rPr>
        <w:t xml:space="preserve">     3.1 SPRINT I: Image Preprocessing &amp; Hierarchical Classification</w:t>
        <w:tab/>
        <w:tab/>
        <w:t>16</w:t>
      </w:r>
    </w:p>
    <w:p>
      <w:r>
        <w:rPr>
          <w:rFonts w:ascii="Times New Roman" w:hAnsi="Times New Roman"/>
        </w:rPr>
        <w:t xml:space="preserve">     3.1.1 Objectives with User Stories of Sprint I</w:t>
        <w:tab/>
        <w:tab/>
        <w:t>17</w:t>
      </w:r>
    </w:p>
    <w:p>
      <w:r>
        <w:rPr>
          <w:rFonts w:ascii="Times New Roman" w:hAnsi="Times New Roman"/>
        </w:rPr>
        <w:t xml:space="preserve">     3.1.2 Functional Document (Functional Test Cases)</w:t>
        <w:tab/>
        <w:tab/>
        <w:t>19</w:t>
      </w:r>
    </w:p>
    <w:p>
      <w:r>
        <w:rPr>
          <w:rFonts w:ascii="Times New Roman" w:hAnsi="Times New Roman"/>
        </w:rPr>
        <w:t xml:space="preserve">     3.1.3 Architecture Document</w:t>
        <w:tab/>
        <w:tab/>
        <w:t>21</w:t>
      </w:r>
    </w:p>
    <w:p>
      <w:r>
        <w:rPr>
          <w:rFonts w:ascii="Times New Roman" w:hAnsi="Times New Roman"/>
        </w:rPr>
        <w:t xml:space="preserve">     3.1.4 Outcome of Objectives / Result Analysis</w:t>
        <w:tab/>
        <w:tab/>
        <w:t>23</w:t>
      </w:r>
    </w:p>
    <w:p>
      <w:r>
        <w:rPr>
          <w:rFonts w:ascii="Times New Roman" w:hAnsi="Times New Roman"/>
        </w:rPr>
        <w:t xml:space="preserve">     3.1.5 Sprint Retrospective</w:t>
        <w:tab/>
        <w:tab/>
        <w:t>24</w:t>
      </w:r>
    </w:p>
    <w:p>
      <w:r>
        <w:rPr>
          <w:rFonts w:ascii="Times New Roman" w:hAnsi="Times New Roman"/>
        </w:rPr>
        <w:t xml:space="preserve">     3.2 SPRINT II: XAI Integration &amp; Clinical Narrative Engine</w:t>
        <w:tab/>
        <w:tab/>
        <w:t>25</w:t>
      </w:r>
    </w:p>
    <w:p>
      <w:r>
        <w:rPr>
          <w:rFonts w:ascii="Times New Roman" w:hAnsi="Times New Roman"/>
        </w:rPr>
        <w:t xml:space="preserve">     3.2.1 Objectives with User Stories of Sprint II</w:t>
        <w:tab/>
        <w:tab/>
        <w:t>26</w:t>
      </w:r>
    </w:p>
    <w:p>
      <w:r>
        <w:rPr>
          <w:rFonts w:ascii="Times New Roman" w:hAnsi="Times New Roman"/>
        </w:rPr>
        <w:t xml:space="preserve">     3.2.2 Functional Document (Functional Test Cases)</w:t>
        <w:tab/>
        <w:tab/>
        <w:t>28</w:t>
      </w:r>
    </w:p>
    <w:p>
      <w:r>
        <w:rPr>
          <w:rFonts w:ascii="Times New Roman" w:hAnsi="Times New Roman"/>
        </w:rPr>
        <w:t xml:space="preserve">     3.2.3 Architecture Document</w:t>
        <w:tab/>
        <w:tab/>
        <w:t>30</w:t>
      </w:r>
    </w:p>
    <w:p>
      <w:r>
        <w:rPr>
          <w:rFonts w:ascii="Times New Roman" w:hAnsi="Times New Roman"/>
        </w:rPr>
        <w:t xml:space="preserve">     3.2.4 Outcome of Objectives / Result Analysis</w:t>
        <w:tab/>
        <w:tab/>
        <w:t>32</w:t>
      </w:r>
    </w:p>
    <w:p>
      <w:r>
        <w:rPr>
          <w:rFonts w:ascii="Times New Roman" w:hAnsi="Times New Roman"/>
        </w:rPr>
        <w:t xml:space="preserve">     3.2.5 Sprint Retrospective</w:t>
        <w:tab/>
        <w:tab/>
        <w:t>33</w:t>
      </w:r>
    </w:p>
    <w:p>
      <w:r>
        <w:rPr>
          <w:rFonts w:ascii="Times New Roman" w:hAnsi="Times New Roman"/>
        </w:rPr>
        <w:t>6    RESULTS AND DISCUSSIONS</w:t>
        <w:tab/>
        <w:tab/>
        <w:t>34</w:t>
      </w:r>
    </w:p>
    <w:p>
      <w:r>
        <w:rPr>
          <w:rFonts w:ascii="Times New Roman" w:hAnsi="Times New Roman"/>
        </w:rPr>
        <w:t xml:space="preserve">     6.1 Project Outcomes (Performance Evaluation, Comparisons)</w:t>
        <w:tab/>
        <w:tab/>
        <w:t>35</w:t>
      </w:r>
    </w:p>
    <w:p>
      <w:r>
        <w:rPr>
          <w:rFonts w:ascii="Times New Roman" w:hAnsi="Times New Roman"/>
        </w:rPr>
        <w:t>7    CONCLUSION AND FUTURE ENHANCEMENT</w:t>
        <w:tab/>
        <w:tab/>
        <w:t>37</w:t>
      </w:r>
    </w:p>
    <w:p>
      <w:r>
        <w:rPr>
          <w:rFonts w:ascii="Times New Roman" w:hAnsi="Times New Roman"/>
        </w:rPr>
        <w:t>REFERENCES</w:t>
        <w:tab/>
        <w:tab/>
        <w:t>39</w:t>
      </w:r>
    </w:p>
    <w:p>
      <w:r>
        <w:rPr>
          <w:rFonts w:ascii="Times New Roman" w:hAnsi="Times New Roman"/>
        </w:rPr>
        <w:t>APPENDIX</w:t>
        <w:tab/>
        <w:tab/>
        <w:t>41</w:t>
      </w:r>
    </w:p>
    <w:p>
      <w:r>
        <w:rPr>
          <w:rFonts w:ascii="Times New Roman" w:hAnsi="Times New Roman"/>
        </w:rPr>
        <w:t xml:space="preserve">     A  CODING</w:t>
        <w:tab/>
        <w:tab/>
        <w:t>42</w:t>
      </w:r>
    </w:p>
    <w:p>
      <w:r>
        <w:rPr>
          <w:rFonts w:ascii="Times New Roman" w:hAnsi="Times New Roman"/>
        </w:rPr>
        <w:t xml:space="preserve">     B  CONFERENCE PUBLICATION</w:t>
        <w:tab/>
        <w:tab/>
        <w:t>45</w:t>
      </w:r>
    </w:p>
    <w:p>
      <w:r>
        <w:br w:type="page"/>
      </w:r>
    </w:p>
    <w:p>
      <w:pPr>
        <w:jc w:val="center"/>
      </w:pPr>
      <w:r>
        <w:rPr>
          <w:rFonts w:ascii="Times New Roman" w:hAnsi="Times New Roman"/>
          <w:b/>
          <w:sz w:val="32"/>
        </w:rPr>
        <w:t>LIST OF FIGURES</w:t>
      </w:r>
    </w:p>
    <w:p/>
    <w:p>
      <w:pPr>
        <w:spacing w:after="120"/>
      </w:pPr>
      <w:r>
        <w:rPr>
          <w:rFonts w:ascii="Times New Roman" w:hAnsi="Times New Roman"/>
          <w:b w:val="0"/>
          <w:sz w:val="22"/>
        </w:rPr>
        <w:t>1.1</w:t>
        <w:tab/>
        <w:t>System Architecture — Hierarchical Lung Diagnostic Pipeline . . . . . . . . . . 3</w:t>
      </w:r>
    </w:p>
    <w:p>
      <w:pPr>
        <w:spacing w:after="120"/>
      </w:pPr>
      <w:r>
        <w:rPr>
          <w:rFonts w:ascii="Times New Roman" w:hAnsi="Times New Roman"/>
          <w:b w:val="0"/>
          <w:sz w:val="22"/>
        </w:rPr>
        <w:t>3.1</w:t>
        <w:tab/>
        <w:t>Image Preprocessing Pipeline (Median Blur → CLAHE → Morphology) . . . . . . . . . . 18</w:t>
      </w:r>
    </w:p>
    <w:p>
      <w:pPr>
        <w:spacing w:after="120"/>
      </w:pPr>
      <w:r>
        <w:rPr>
          <w:rFonts w:ascii="Times New Roman" w:hAnsi="Times New Roman"/>
          <w:b w:val="0"/>
          <w:sz w:val="22"/>
        </w:rPr>
        <w:t>3.2</w:t>
        <w:tab/>
        <w:t>ResNet50 Architecture with Custom Classification Head . . . . . . . . . . 20</w:t>
      </w:r>
    </w:p>
    <w:p>
      <w:pPr>
        <w:spacing w:after="120"/>
      </w:pPr>
      <w:r>
        <w:rPr>
          <w:rFonts w:ascii="Times New Roman" w:hAnsi="Times New Roman"/>
          <w:b w:val="0"/>
          <w:sz w:val="22"/>
        </w:rPr>
        <w:t>3.3</w:t>
        <w:tab/>
        <w:t>Grad-CAM Heatmap Generation Flow . . . . . . . . . . 22</w:t>
      </w:r>
    </w:p>
    <w:p>
      <w:pPr>
        <w:spacing w:after="120"/>
      </w:pPr>
      <w:r>
        <w:rPr>
          <w:rFonts w:ascii="Times New Roman" w:hAnsi="Times New Roman"/>
          <w:b w:val="0"/>
          <w:sz w:val="22"/>
        </w:rPr>
        <w:t>3.4</w:t>
        <w:tab/>
        <w:t>8-Zone Anatomical Mapping Grid . . . . . . . . . . 23</w:t>
      </w:r>
    </w:p>
    <w:p>
      <w:pPr>
        <w:spacing w:after="120"/>
      </w:pPr>
      <w:r>
        <w:rPr>
          <w:rFonts w:ascii="Times New Roman" w:hAnsi="Times New Roman"/>
          <w:b w:val="0"/>
          <w:sz w:val="22"/>
        </w:rPr>
        <w:t>3.5</w:t>
        <w:tab/>
        <w:t>LIME Superpixel Overlay Example . . . . . . . . . . 29</w:t>
      </w:r>
    </w:p>
    <w:p>
      <w:pPr>
        <w:spacing w:after="120"/>
      </w:pPr>
      <w:r>
        <w:rPr>
          <w:rFonts w:ascii="Times New Roman" w:hAnsi="Times New Roman"/>
          <w:b w:val="0"/>
          <w:sz w:val="22"/>
        </w:rPr>
        <w:t>3.6</w:t>
        <w:tab/>
        <w:t>Dual-CAM Comparison (Predicted vs Counter Class) . . . . . . . . . . 30</w:t>
      </w:r>
    </w:p>
    <w:p>
      <w:pPr>
        <w:spacing w:after="120"/>
      </w:pPr>
      <w:r>
        <w:rPr>
          <w:rFonts w:ascii="Times New Roman" w:hAnsi="Times New Roman"/>
          <w:b w:val="0"/>
          <w:sz w:val="22"/>
        </w:rPr>
        <w:t>3.7</w:t>
        <w:tab/>
        <w:t>Web Dashboard — Sector 1 (Subtype Classification) . . . . . . . . . . 31</w:t>
      </w:r>
    </w:p>
    <w:p>
      <w:pPr>
        <w:spacing w:after="120"/>
      </w:pPr>
      <w:r>
        <w:rPr>
          <w:rFonts w:ascii="Times New Roman" w:hAnsi="Times New Roman"/>
          <w:b w:val="0"/>
          <w:sz w:val="22"/>
        </w:rPr>
        <w:t>3.8</w:t>
        <w:tab/>
        <w:t>Web Dashboard — Sector 2 (Malignancy Detection) . . . . . . . . . . 31</w:t>
      </w:r>
    </w:p>
    <w:p>
      <w:pPr>
        <w:spacing w:after="120"/>
      </w:pPr>
      <w:r>
        <w:rPr>
          <w:rFonts w:ascii="Times New Roman" w:hAnsi="Times New Roman"/>
          <w:b w:val="0"/>
          <w:sz w:val="22"/>
        </w:rPr>
        <w:t>3.9</w:t>
        <w:tab/>
        <w:t>AI Clinical Diagnostic Notes — Generated Report . . . . . . . . . . 32</w:t>
      </w:r>
    </w:p>
    <w:p>
      <w:pPr>
        <w:spacing w:after="120"/>
      </w:pPr>
      <w:r>
        <w:rPr>
          <w:rFonts w:ascii="Times New Roman" w:hAnsi="Times New Roman"/>
          <w:b w:val="0"/>
          <w:sz w:val="22"/>
        </w:rPr>
        <w:t>6.1</w:t>
        <w:tab/>
        <w:t>4-Class ResNet50 Training Curves (Accuracy &amp; Loss) . . . . . . . . . . 35</w:t>
      </w:r>
    </w:p>
    <w:p>
      <w:pPr>
        <w:spacing w:after="120"/>
      </w:pPr>
      <w:r>
        <w:rPr>
          <w:rFonts w:ascii="Times New Roman" w:hAnsi="Times New Roman"/>
          <w:b w:val="0"/>
          <w:sz w:val="22"/>
        </w:rPr>
        <w:t>6.2</w:t>
        <w:tab/>
        <w:t>Confusion Matrix — 4-Class Subtype Classifier . . . . . . . . . . 36</w:t>
      </w:r>
    </w:p>
    <w:p>
      <w:pPr>
        <w:spacing w:after="120"/>
      </w:pPr>
      <w:r>
        <w:rPr>
          <w:rFonts w:ascii="Times New Roman" w:hAnsi="Times New Roman"/>
          <w:b w:val="0"/>
          <w:sz w:val="22"/>
        </w:rPr>
        <w:t>6.3</w:t>
        <w:tab/>
        <w:t>Grad-CAM Heatmap Samples — All Subtypes . . . . . . . . . . 36</w:t>
      </w:r>
    </w:p>
    <w:p>
      <w:r>
        <w:br w:type="page"/>
      </w:r>
    </w:p>
    <w:p>
      <w:pPr>
        <w:jc w:val="center"/>
      </w:pPr>
      <w:r>
        <w:rPr>
          <w:rFonts w:ascii="Times New Roman" w:hAnsi="Times New Roman"/>
          <w:b/>
          <w:sz w:val="32"/>
        </w:rPr>
        <w:t>LIST OF TABLES</w:t>
      </w:r>
    </w:p>
    <w:p/>
    <w:p>
      <w:pPr>
        <w:spacing w:after="120"/>
      </w:pPr>
      <w:r>
        <w:rPr>
          <w:rFonts w:ascii="Times New Roman" w:hAnsi="Times New Roman"/>
          <w:b w:val="0"/>
          <w:sz w:val="22"/>
        </w:rPr>
        <w:t>1</w:t>
        <w:tab/>
        <w:t>Sprint I Functional Test Cases . . . . . . . . . . 19</w:t>
      </w:r>
    </w:p>
    <w:p>
      <w:pPr>
        <w:spacing w:after="120"/>
      </w:pPr>
      <w:r>
        <w:rPr>
          <w:rFonts w:ascii="Times New Roman" w:hAnsi="Times New Roman"/>
          <w:b w:val="0"/>
          <w:sz w:val="22"/>
        </w:rPr>
        <w:t>2</w:t>
        <w:tab/>
        <w:t>Sprint I Classification Metrics . . . . . . . . . . 23</w:t>
      </w:r>
    </w:p>
    <w:p>
      <w:pPr>
        <w:spacing w:after="120"/>
      </w:pPr>
      <w:r>
        <w:rPr>
          <w:rFonts w:ascii="Times New Roman" w:hAnsi="Times New Roman"/>
          <w:b w:val="0"/>
          <w:sz w:val="22"/>
        </w:rPr>
        <w:t>3</w:t>
        <w:tab/>
        <w:t>Sprint I Retrospective . . . . . . . . . . 24</w:t>
      </w:r>
    </w:p>
    <w:p>
      <w:pPr>
        <w:spacing w:after="120"/>
      </w:pPr>
      <w:r>
        <w:rPr>
          <w:rFonts w:ascii="Times New Roman" w:hAnsi="Times New Roman"/>
          <w:b w:val="0"/>
          <w:sz w:val="22"/>
        </w:rPr>
        <w:t>4</w:t>
        <w:tab/>
        <w:t>Sprint II Functional Test Cases . . . . . . . . . . 28</w:t>
      </w:r>
    </w:p>
    <w:p>
      <w:pPr>
        <w:spacing w:after="120"/>
      </w:pPr>
      <w:r>
        <w:rPr>
          <w:rFonts w:ascii="Times New Roman" w:hAnsi="Times New Roman"/>
          <w:b w:val="0"/>
          <w:sz w:val="22"/>
        </w:rPr>
        <w:t>5</w:t>
        <w:tab/>
        <w:t>Sprint II Retrospective . . . . . . . . . . 33</w:t>
      </w:r>
    </w:p>
    <w:p>
      <w:pPr>
        <w:spacing w:after="120"/>
      </w:pPr>
      <w:r>
        <w:rPr>
          <w:rFonts w:ascii="Times New Roman" w:hAnsi="Times New Roman"/>
          <w:b w:val="0"/>
          <w:sz w:val="22"/>
        </w:rPr>
        <w:t>6</w:t>
        <w:tab/>
        <w:t>Overall Model Performance Summary . . . . . . . . . . 35</w:t>
      </w:r>
    </w:p>
    <w:p>
      <w:pPr>
        <w:spacing w:after="120"/>
      </w:pPr>
      <w:r>
        <w:rPr>
          <w:rFonts w:ascii="Times New Roman" w:hAnsi="Times New Roman"/>
          <w:b w:val="0"/>
          <w:sz w:val="22"/>
        </w:rPr>
        <w:t>7</w:t>
        <w:tab/>
        <w:t>Technology Stack . . . . . . . . . . 37</w:t>
      </w:r>
    </w:p>
    <w:p>
      <w:r>
        <w:br w:type="page"/>
      </w:r>
    </w:p>
    <w:p>
      <w:pPr>
        <w:jc w:val="center"/>
      </w:pPr>
      <w:r>
        <w:rPr>
          <w:rFonts w:ascii="Times New Roman" w:hAnsi="Times New Roman"/>
          <w:b/>
          <w:sz w:val="32"/>
        </w:rPr>
        <w:t>ABBREVIATIONS</w:t>
      </w:r>
    </w:p>
    <w:p/>
    <w:p>
      <w:pPr>
        <w:spacing w:after="120"/>
      </w:pPr>
      <w:r>
        <w:rPr>
          <w:rFonts w:ascii="Times New Roman" w:hAnsi="Times New Roman"/>
          <w:b w:val="0"/>
          <w:sz w:val="22"/>
        </w:rPr>
        <w:t>CT</w:t>
        <w:tab/>
        <w:tab/>
        <w:t>Computed Tomography</w:t>
      </w:r>
    </w:p>
    <w:p>
      <w:pPr>
        <w:spacing w:after="120"/>
      </w:pPr>
      <w:r>
        <w:rPr>
          <w:rFonts w:ascii="Times New Roman" w:hAnsi="Times New Roman"/>
          <w:b w:val="0"/>
          <w:sz w:val="22"/>
        </w:rPr>
        <w:t>CNN</w:t>
        <w:tab/>
        <w:tab/>
        <w:t>Convolutional Neural Network</w:t>
      </w:r>
    </w:p>
    <w:p>
      <w:pPr>
        <w:spacing w:after="120"/>
      </w:pPr>
      <w:r>
        <w:rPr>
          <w:rFonts w:ascii="Times New Roman" w:hAnsi="Times New Roman"/>
          <w:b w:val="0"/>
          <w:sz w:val="22"/>
        </w:rPr>
        <w:t>ResNet</w:t>
        <w:tab/>
        <w:tab/>
        <w:t>Residual Network</w:t>
      </w:r>
    </w:p>
    <w:p>
      <w:pPr>
        <w:spacing w:after="120"/>
      </w:pPr>
      <w:r>
        <w:rPr>
          <w:rFonts w:ascii="Times New Roman" w:hAnsi="Times New Roman"/>
          <w:b w:val="0"/>
          <w:sz w:val="22"/>
        </w:rPr>
        <w:t>XAI</w:t>
        <w:tab/>
        <w:tab/>
        <w:t>Explainable Artificial Intelligence</w:t>
      </w:r>
    </w:p>
    <w:p>
      <w:pPr>
        <w:spacing w:after="120"/>
      </w:pPr>
      <w:r>
        <w:rPr>
          <w:rFonts w:ascii="Times New Roman" w:hAnsi="Times New Roman"/>
          <w:b w:val="0"/>
          <w:sz w:val="22"/>
        </w:rPr>
        <w:t>Grad-CAM</w:t>
        <w:tab/>
        <w:tab/>
        <w:t>Gradient-weighted Class Activation Mapping</w:t>
      </w:r>
    </w:p>
    <w:p>
      <w:pPr>
        <w:spacing w:after="120"/>
      </w:pPr>
      <w:r>
        <w:rPr>
          <w:rFonts w:ascii="Times New Roman" w:hAnsi="Times New Roman"/>
          <w:b w:val="0"/>
          <w:sz w:val="22"/>
        </w:rPr>
        <w:t>LIME</w:t>
        <w:tab/>
        <w:tab/>
        <w:t>Local Interpretable Model-agnostic Explanations</w:t>
      </w:r>
    </w:p>
    <w:p>
      <w:pPr>
        <w:spacing w:after="120"/>
      </w:pPr>
      <w:r>
        <w:rPr>
          <w:rFonts w:ascii="Times New Roman" w:hAnsi="Times New Roman"/>
          <w:b w:val="0"/>
          <w:sz w:val="22"/>
        </w:rPr>
        <w:t>CLAHE</w:t>
        <w:tab/>
        <w:tab/>
        <w:t>Contrast Limited Adaptive Histogram Equalization</w:t>
      </w:r>
    </w:p>
    <w:p>
      <w:pPr>
        <w:spacing w:after="120"/>
      </w:pPr>
      <w:r>
        <w:rPr>
          <w:rFonts w:ascii="Times New Roman" w:hAnsi="Times New Roman"/>
          <w:b w:val="0"/>
          <w:sz w:val="22"/>
        </w:rPr>
        <w:t>LIDC-IDRI</w:t>
        <w:tab/>
        <w:tab/>
        <w:t>Lung Image Database Consortium and Image Database Resource Initiative</w:t>
      </w:r>
    </w:p>
    <w:p>
      <w:pPr>
        <w:spacing w:after="120"/>
      </w:pPr>
      <w:r>
        <w:rPr>
          <w:rFonts w:ascii="Times New Roman" w:hAnsi="Times New Roman"/>
          <w:b w:val="0"/>
          <w:sz w:val="22"/>
        </w:rPr>
        <w:t>NSCLC</w:t>
        <w:tab/>
        <w:tab/>
        <w:t>Non-Small Cell Lung Cancer</w:t>
      </w:r>
    </w:p>
    <w:p>
      <w:pPr>
        <w:spacing w:after="120"/>
      </w:pPr>
      <w:r>
        <w:rPr>
          <w:rFonts w:ascii="Times New Roman" w:hAnsi="Times New Roman"/>
          <w:b w:val="0"/>
          <w:sz w:val="22"/>
        </w:rPr>
        <w:t>VATS</w:t>
        <w:tab/>
        <w:tab/>
        <w:t>Video-Assisted Thoracoscopic Surgery</w:t>
      </w:r>
    </w:p>
    <w:p>
      <w:pPr>
        <w:spacing w:after="120"/>
      </w:pPr>
      <w:r>
        <w:rPr>
          <w:rFonts w:ascii="Times New Roman" w:hAnsi="Times New Roman"/>
          <w:b w:val="0"/>
          <w:sz w:val="22"/>
        </w:rPr>
        <w:t>PET</w:t>
        <w:tab/>
        <w:tab/>
        <w:t>Positron Emission Tomography</w:t>
      </w:r>
    </w:p>
    <w:p>
      <w:pPr>
        <w:spacing w:after="120"/>
      </w:pPr>
      <w:r>
        <w:rPr>
          <w:rFonts w:ascii="Times New Roman" w:hAnsi="Times New Roman"/>
          <w:b w:val="0"/>
          <w:sz w:val="22"/>
        </w:rPr>
        <w:t>SVC</w:t>
        <w:tab/>
        <w:tab/>
        <w:t>Superior Vena Cava</w:t>
      </w:r>
    </w:p>
    <w:p>
      <w:pPr>
        <w:spacing w:after="120"/>
      </w:pPr>
      <w:r>
        <w:rPr>
          <w:rFonts w:ascii="Times New Roman" w:hAnsi="Times New Roman"/>
          <w:b w:val="0"/>
          <w:sz w:val="22"/>
        </w:rPr>
        <w:t>EGFR</w:t>
        <w:tab/>
        <w:tab/>
        <w:t>Epidermal Growth Factor Receptor</w:t>
      </w:r>
    </w:p>
    <w:p>
      <w:pPr>
        <w:spacing w:after="120"/>
      </w:pPr>
      <w:r>
        <w:rPr>
          <w:rFonts w:ascii="Times New Roman" w:hAnsi="Times New Roman"/>
          <w:b w:val="0"/>
          <w:sz w:val="22"/>
        </w:rPr>
        <w:t>ALK</w:t>
        <w:tab/>
        <w:tab/>
        <w:t>Anaplastic Lymphoma Kinase</w:t>
      </w:r>
    </w:p>
    <w:p>
      <w:pPr>
        <w:spacing w:after="120"/>
      </w:pPr>
      <w:r>
        <w:rPr>
          <w:rFonts w:ascii="Times New Roman" w:hAnsi="Times New Roman"/>
          <w:b w:val="0"/>
          <w:sz w:val="22"/>
        </w:rPr>
        <w:t>PD-L1</w:t>
        <w:tab/>
        <w:tab/>
        <w:t>Programmed Death-Ligand 1</w:t>
      </w:r>
    </w:p>
    <w:p>
      <w:pPr>
        <w:spacing w:after="120"/>
      </w:pPr>
      <w:r>
        <w:rPr>
          <w:rFonts w:ascii="Times New Roman" w:hAnsi="Times New Roman"/>
          <w:b w:val="0"/>
          <w:sz w:val="22"/>
        </w:rPr>
        <w:t>SMOTE</w:t>
        <w:tab/>
        <w:tab/>
        <w:t>Synthetic Minority Oversampling Technique</w:t>
      </w:r>
    </w:p>
    <w:p>
      <w:pPr>
        <w:spacing w:after="120"/>
      </w:pPr>
      <w:r>
        <w:rPr>
          <w:rFonts w:ascii="Times New Roman" w:hAnsi="Times New Roman"/>
          <w:b w:val="0"/>
          <w:sz w:val="22"/>
        </w:rPr>
        <w:t>API</w:t>
        <w:tab/>
        <w:tab/>
        <w:t>Application Programming Interface</w:t>
      </w:r>
    </w:p>
    <w:p>
      <w:pPr>
        <w:spacing w:after="120"/>
      </w:pPr>
      <w:r>
        <w:rPr>
          <w:rFonts w:ascii="Times New Roman" w:hAnsi="Times New Roman"/>
          <w:b w:val="0"/>
          <w:sz w:val="22"/>
        </w:rPr>
        <w:t>GPU</w:t>
        <w:tab/>
        <w:tab/>
        <w:t>Graphics Processing Unit</w:t>
      </w:r>
    </w:p>
    <w:p>
      <w:pPr>
        <w:spacing w:after="120"/>
      </w:pPr>
      <w:r>
        <w:rPr>
          <w:rFonts w:ascii="Times New Roman" w:hAnsi="Times New Roman"/>
          <w:b w:val="0"/>
          <w:sz w:val="22"/>
        </w:rPr>
        <w:t>CUDA</w:t>
        <w:tab/>
        <w:tab/>
        <w:t>Compute Unified Device Architecture</w:t>
      </w:r>
    </w:p>
    <w:p>
      <w:r>
        <w:br w:type="page"/>
      </w:r>
    </w:p>
    <w:p>
      <w:pPr>
        <w:jc w:val="center"/>
      </w:pPr>
      <w:r>
        <w:rPr>
          <w:rFonts w:ascii="Times New Roman" w:hAnsi="Times New Roman"/>
          <w:b/>
          <w:sz w:val="32"/>
        </w:rPr>
        <w:t>CHAPTER 1</w:t>
      </w:r>
    </w:p>
    <w:p>
      <w:pPr>
        <w:jc w:val="center"/>
      </w:pPr>
      <w:r>
        <w:rPr>
          <w:rFonts w:ascii="Times New Roman" w:hAnsi="Times New Roman"/>
          <w:b/>
          <w:sz w:val="28"/>
        </w:rPr>
        <w:t>INTRODUCTION</w:t>
      </w:r>
    </w:p>
    <w:p/>
    <w:p>
      <w:pPr>
        <w:spacing w:after="120"/>
      </w:pPr>
      <w:r>
        <w:rPr>
          <w:rFonts w:ascii="Times New Roman" w:hAnsi="Times New Roman"/>
          <w:b/>
          <w:sz w:val="28"/>
        </w:rPr>
        <w:t>1.1 Introduction to Project</w:t>
      </w:r>
    </w:p>
    <w:p/>
    <w:p>
      <w:pPr>
        <w:spacing w:after="120"/>
      </w:pPr>
      <w:r>
        <w:rPr>
          <w:rFonts w:ascii="Times New Roman" w:hAnsi="Times New Roman"/>
          <w:b w:val="0"/>
          <w:sz w:val="24"/>
        </w:rPr>
        <w:t>Lung cancer is the leading cause of cancer-related mortality worldwide, characterised by high heterogeneity and rapid progression if not diagnosed in its nascent stages. The transition from general diagnosis to precision medicine has made the identification of specific histological subtypes critical for determining therapeutic surgical interventions and chemotherapy regimens. Traditionally, this process relies on the exhaustive visual inspection of Computed Tomography (CT) scans by expert radiologists, a task that is increasingly burdensome given the rising volume of medical imaging and the subtle morphological variations between subtypes.</w:t>
      </w:r>
    </w:p>
    <w:p>
      <w:pPr>
        <w:spacing w:after="120"/>
      </w:pPr>
      <w:r>
        <w:rPr>
          <w:rFonts w:ascii="Times New Roman" w:hAnsi="Times New Roman"/>
          <w:b w:val="0"/>
          <w:sz w:val="24"/>
        </w:rPr>
        <w:t>In recent years, Convolutional Neural Networks (CNNs) have emerged as powerful tools for automating medical image analysis, often matching or exceeding human performance in localised detection tasks. However, the deployment of AI in critical healthcare environments faces a significant transparency gap. Clinicians are understandably hesitant to rely on an automated diagnosis that does not provide a spatial or categorical justification for its output. Furthermore, many existing systems focus on simple binary detection (cancer vs. non-cancer), failing to provide the granular subtype classification necessary for comprehensive treatment planning.</w:t>
      </w:r>
    </w:p>
    <w:p>
      <w:pPr>
        <w:spacing w:after="120"/>
      </w:pPr>
      <w:r>
        <w:rPr>
          <w:rFonts w:ascii="Times New Roman" w:hAnsi="Times New Roman"/>
          <w:b w:val="0"/>
          <w:sz w:val="24"/>
        </w:rPr>
        <w:t>This project proposes an integrated AI diagnostic system designed to address these limitations through a two-pronged approach. First, we implement a hierarchical classification pipeline using ResNet50 that separates initial subtype categorisation from malignancy assessment. Second, we introduce a dual-modal interpretation engine combining Grad-CAM and LIME, enhanced by an automated clinical narrative generator that translates spatial heatmaps into structured, zone-specific diagnostic reports.</w:t>
      </w:r>
    </w:p>
    <w:p>
      <w:pPr>
        <w:spacing w:after="120"/>
      </w:pPr>
      <w:r>
        <w:rPr>
          <w:rFonts w:ascii="Times New Roman" w:hAnsi="Times New Roman"/>
          <w:b/>
          <w:sz w:val="28"/>
        </w:rPr>
        <w:t>1.2 Problem Statement and Description</w:t>
      </w:r>
    </w:p>
    <w:p/>
    <w:p>
      <w:pPr>
        <w:spacing w:after="120"/>
      </w:pPr>
      <w:r>
        <w:rPr>
          <w:rFonts w:ascii="Times New Roman" w:hAnsi="Times New Roman"/>
          <w:b w:val="0"/>
          <w:sz w:val="24"/>
        </w:rPr>
        <w:t>Problem Statement: Existing AI-based lung cancer detection systems suffer from three critical limitations: (1) they operate as opaque black boxes without providing visual or textual evidence for their predictions, (2) they are typically limited to binary classification (cancer/non-cancer) without histological subtyping capability, and (3) they fail to generate clinically actionable reports that map findings to specific anatomical locations.</w:t>
      </w:r>
    </w:p>
    <w:p>
      <w:pPr>
        <w:spacing w:after="120"/>
      </w:pPr>
      <w:r>
        <w:rPr>
          <w:rFonts w:ascii="Times New Roman" w:hAnsi="Times New Roman"/>
          <w:b w:val="0"/>
          <w:sz w:val="24"/>
        </w:rPr>
        <w:t>Description: The proposed system addresses these gaps by building a hierarchical classification pipeline with dual-layer explainability. Sector 1 performs 4-class histological subtyping (Adenocarcinoma, Squamous Cell, Large Cell, Normal) using a ResNet50 model achieving 95% accuracy. Sector 2 performs binary malignancy detection (Benign vs. Malignant). Both sectors are augmented with Grad-CAM heatmaps, LIME superpixel analysis, and an automated clinical narrative engine that generates 96 unique location-specific diagnostic reports.</w:t>
      </w:r>
    </w:p>
    <w:p>
      <w:pPr>
        <w:spacing w:after="120"/>
      </w:pPr>
      <w:r>
        <w:rPr>
          <w:rFonts w:ascii="Times New Roman" w:hAnsi="Times New Roman"/>
          <w:b/>
          <w:sz w:val="28"/>
        </w:rPr>
        <w:t>1.3 Motivation</w:t>
      </w:r>
    </w:p>
    <w:p/>
    <w:p>
      <w:pPr>
        <w:spacing w:after="120"/>
      </w:pPr>
      <w:r>
        <w:rPr>
          <w:rFonts w:ascii="Times New Roman" w:hAnsi="Times New Roman"/>
          <w:b w:val="0"/>
          <w:sz w:val="24"/>
        </w:rPr>
        <w:t>The motivation for this project stems from the alarming global burden of lung cancer and the pressing need for AI tools that clinicians can actually trust. Every year, approximately 2.2 million new lung cancer cases are diagnosed worldwide, with a five-year survival rate that drops dramatically if the disease is not caught early and typed accurately.</w:t>
      </w:r>
    </w:p>
    <w:p>
      <w:pPr>
        <w:spacing w:after="120"/>
      </w:pPr>
      <w:r>
        <w:rPr>
          <w:rFonts w:ascii="Times New Roman" w:hAnsi="Times New Roman"/>
          <w:b w:val="0"/>
          <w:sz w:val="24"/>
        </w:rPr>
        <w:t>The core motivation is threefold. First, early and precise histological identification dramatically affects treatment outcomes — Adenocarcinoma responds to different therapies than Squamous Cell Carcinoma. Second, radiologists face burnout from reviewing hundreds of CT slices daily, making AI-assisted diagnosis not a luxury but a necessity. Third, the trust gap between AI predictions and clinical adoption can only be bridged through explainable AI that shows where and why a diagnosis was made, not just what the diagnosis is.</w:t>
      </w:r>
    </w:p>
    <w:p>
      <w:pPr>
        <w:spacing w:after="120"/>
      </w:pPr>
      <w:r>
        <w:rPr>
          <w:rFonts w:ascii="Times New Roman" w:hAnsi="Times New Roman"/>
          <w:b/>
          <w:sz w:val="28"/>
        </w:rPr>
        <w:t>1.4 Sustainable Development Goal of the Project</w:t>
      </w:r>
    </w:p>
    <w:p/>
    <w:p>
      <w:pPr>
        <w:spacing w:after="120"/>
      </w:pPr>
      <w:r>
        <w:rPr>
          <w:rFonts w:ascii="Times New Roman" w:hAnsi="Times New Roman"/>
          <w:b w:val="0"/>
          <w:sz w:val="24"/>
        </w:rPr>
        <w:t>This project directly contributes to United Nations Sustainable Development Goal 3: Good Health and Well-being. By developing an AI-powered diagnostic tool that enhances early detection and accurate subtyping of lung cancer, the system aims to reduce mortality rates and improve patient outcomes. The explainability features ensure that the technology is not just accurate but also trustworthy, facilitating its adoption in clinical workflows across resource-constrained healthcare settings.</w:t>
      </w:r>
    </w:p>
    <w:p>
      <w:r>
        <w:br w:type="page"/>
      </w:r>
    </w:p>
    <w:p>
      <w:pPr>
        <w:jc w:val="center"/>
      </w:pPr>
      <w:r>
        <w:rPr>
          <w:rFonts w:ascii="Times New Roman" w:hAnsi="Times New Roman"/>
          <w:b/>
          <w:sz w:val="32"/>
        </w:rPr>
        <w:t>CHAPTER 2</w:t>
      </w:r>
    </w:p>
    <w:p>
      <w:pPr>
        <w:jc w:val="center"/>
      </w:pPr>
      <w:r>
        <w:rPr>
          <w:rFonts w:ascii="Times New Roman" w:hAnsi="Times New Roman"/>
          <w:b/>
          <w:sz w:val="28"/>
        </w:rPr>
        <w:t>LITERATURE SURVEY</w:t>
      </w:r>
    </w:p>
    <w:p/>
    <w:p>
      <w:pPr>
        <w:spacing w:after="120"/>
      </w:pPr>
      <w:r>
        <w:rPr>
          <w:rFonts w:ascii="Times New Roman" w:hAnsi="Times New Roman"/>
          <w:b/>
          <w:sz w:val="28"/>
        </w:rPr>
        <w:t>2.1 Overview of the Research Area</w:t>
      </w:r>
    </w:p>
    <w:p/>
    <w:p>
      <w:pPr>
        <w:spacing w:after="120"/>
      </w:pPr>
      <w:r>
        <w:rPr>
          <w:rFonts w:ascii="Times New Roman" w:hAnsi="Times New Roman"/>
          <w:b w:val="0"/>
          <w:sz w:val="24"/>
        </w:rPr>
        <w:t>Medical image classification using deep learning has evolved rapidly over the past decade. The field began with basic Convolutional Neural Networks (CNNs) applied to lung nodule detection, treating the problem as a binary task — cancer vs. non-cancer. Architectures like VGG-16 and AlexNet demonstrated the feasibility of automated detection, achieving accuracy levels comparable to junior radiologists.</w:t>
      </w:r>
    </w:p>
    <w:p>
      <w:pPr>
        <w:spacing w:after="120"/>
      </w:pPr>
      <w:r>
        <w:rPr>
          <w:rFonts w:ascii="Times New Roman" w:hAnsi="Times New Roman"/>
          <w:b w:val="0"/>
          <w:sz w:val="24"/>
        </w:rPr>
        <w:t>As the field matured, the focus shifted towards two critical directions. First, transfer learning from ImageNet-pretrained models such as ResNet, DenseNet, and EfficientNet significantly improved performance on smaller medical datasets by leveraging rich feature representations learned from millions of natural images. Second, researchers began tackling multi-class histological subtyping — distinguishing Adenocarcinoma from Squamous Cell from Large Cell Carcinoma — which is clinically far more valuable than simple binary detection.</w:t>
      </w:r>
    </w:p>
    <w:p>
      <w:pPr>
        <w:spacing w:after="120"/>
      </w:pPr>
      <w:r>
        <w:rPr>
          <w:rFonts w:ascii="Times New Roman" w:hAnsi="Times New Roman"/>
          <w:b w:val="0"/>
          <w:sz w:val="24"/>
        </w:rPr>
        <w:t>Parallel to classification advances, the field of Explainable AI (XAI) emerged as a critical requirement for medical AI adoption. Techniques like Grad-CAM, SHAP, and LIME were developed to provide visual and mathematical evidence for model decisions. However, most existing systems apply only a single XAI method and rarely translate the technical outputs into clinically meaningful narratives.</w:t>
      </w:r>
    </w:p>
    <w:p>
      <w:pPr>
        <w:spacing w:after="120"/>
      </w:pPr>
      <w:r>
        <w:rPr>
          <w:rFonts w:ascii="Times New Roman" w:hAnsi="Times New Roman"/>
          <w:b/>
          <w:sz w:val="28"/>
        </w:rPr>
        <w:t>2.2 Existing Models and Frameworks</w:t>
      </w:r>
    </w:p>
    <w:p/>
    <w:p>
      <w:pPr>
        <w:spacing w:after="120"/>
      </w:pPr>
      <w:r>
        <w:rPr>
          <w:rFonts w:ascii="Times New Roman" w:hAnsi="Times New Roman"/>
          <w:b w:val="0"/>
          <w:sz w:val="24"/>
        </w:rPr>
        <w:t>Several notable frameworks exist in the lung cancer detection landscape:</w:t>
      </w:r>
    </w:p>
    <w:p>
      <w:pPr>
        <w:spacing w:after="120"/>
      </w:pPr>
      <w:r>
        <w:rPr>
          <w:rFonts w:ascii="Times New Roman" w:hAnsi="Times New Roman"/>
          <w:b w:val="0"/>
          <w:sz w:val="24"/>
        </w:rPr>
        <w:t>VGG-16 and ResNet-based systems have been widely used for nodule classification on the LIDC-IDRI dataset. These systems achieved accuracies of 85–92% on binary detection tasks. However, they lacked subtype differentiation and provided no explainability beyond raw confidence scores.</w:t>
      </w:r>
    </w:p>
    <w:p>
      <w:pPr>
        <w:spacing w:after="120"/>
      </w:pPr>
      <w:r>
        <w:rPr>
          <w:rFonts w:ascii="Times New Roman" w:hAnsi="Times New Roman"/>
          <w:b w:val="0"/>
          <w:sz w:val="24"/>
        </w:rPr>
        <w:t>DenseNet201 architectures were explored for their dense connectivity patterns, which theoretically preserve fine-grained features better. Studies on chest CT datasets showed improved performance for multi-class scenarios, but training instability and overfitting on small medical datasets remained persistent challenges.</w:t>
      </w:r>
    </w:p>
    <w:p>
      <w:pPr>
        <w:spacing w:after="120"/>
      </w:pPr>
      <w:r>
        <w:rPr>
          <w:rFonts w:ascii="Times New Roman" w:hAnsi="Times New Roman"/>
          <w:b w:val="0"/>
          <w:sz w:val="24"/>
        </w:rPr>
        <w:t>EfficientNet models offered a balance between accuracy and computational efficiency. However, their compound scaling approach was designed for natural images and did not always translate well to the low-contrast, noise-heavy domain of medical CT scans.</w:t>
      </w:r>
    </w:p>
    <w:p>
      <w:pPr>
        <w:spacing w:after="120"/>
      </w:pPr>
      <w:r>
        <w:rPr>
          <w:rFonts w:ascii="Times New Roman" w:hAnsi="Times New Roman"/>
          <w:b w:val="0"/>
          <w:sz w:val="24"/>
        </w:rPr>
        <w:t>Transfer learning from ImageNet has become the de facto standard, with fine-tuned models consistently outperforming those trained from scratch. The key innovation is replacing the final classification head while retaining the pre-trained feature extraction layers, allowing the model to adapt its rich feature vocabulary to the specific domain of chest CT analysis.</w:t>
      </w:r>
    </w:p>
    <w:p>
      <w:pPr>
        <w:spacing w:after="120"/>
      </w:pPr>
      <w:r>
        <w:rPr>
          <w:rFonts w:ascii="Times New Roman" w:hAnsi="Times New Roman"/>
          <w:b/>
          <w:sz w:val="28"/>
        </w:rPr>
        <w:t>2.3 Limitations Identified from Literature Survey (Research Gaps)</w:t>
      </w:r>
    </w:p>
    <w:p/>
    <w:p>
      <w:pPr>
        <w:spacing w:after="120"/>
      </w:pPr>
      <w:r>
        <w:rPr>
          <w:rFonts w:ascii="Times New Roman" w:hAnsi="Times New Roman"/>
          <w:b w:val="0"/>
          <w:sz w:val="24"/>
        </w:rPr>
        <w:t>First, most existing systems are single-task. They either perform binary detection or multi-class subtyping, but not both in a hierarchical pipeline that mirrors the actual clinical diagnostic workflow.</w:t>
      </w:r>
    </w:p>
    <w:p>
      <w:pPr>
        <w:spacing w:after="120"/>
      </w:pPr>
      <w:r>
        <w:rPr>
          <w:rFonts w:ascii="Times New Roman" w:hAnsi="Times New Roman"/>
          <w:b w:val="0"/>
          <w:sz w:val="24"/>
        </w:rPr>
        <w:t>Second, explainability is treated as an afterthought. Systems typically apply a single XAI method (usually Grad-CAM alone) and present raw heatmaps without anatomical context or clinical interpretation. No system was found that combines both gradient-based (Grad-CAM) and perturbation-based (LIME) methods in a unified framework.</w:t>
      </w:r>
    </w:p>
    <w:p>
      <w:pPr>
        <w:spacing w:after="120"/>
      </w:pPr>
      <w:r>
        <w:rPr>
          <w:rFonts w:ascii="Times New Roman" w:hAnsi="Times New Roman"/>
          <w:b w:val="0"/>
          <w:sz w:val="24"/>
        </w:rPr>
        <w:t>Third, there is no automated narrative generation. Even the best XAI visualisations require expert interpretation. No existing system translates heatmap activations into structured clinical notes with location-specific symptoms, recommended procedures, and treatment options.</w:t>
      </w:r>
    </w:p>
    <w:p>
      <w:pPr>
        <w:spacing w:after="120"/>
      </w:pPr>
      <w:r>
        <w:rPr>
          <w:rFonts w:ascii="Times New Roman" w:hAnsi="Times New Roman"/>
          <w:b w:val="0"/>
          <w:sz w:val="24"/>
        </w:rPr>
        <w:t>Fourth, class imbalance in medical datasets is handled poorly. Standard augmentation techniques fail to capture the underlying feature diversity of rare subtypes like Large Cell Carcinoma, leading to models biased towards the majority class.</w:t>
      </w:r>
    </w:p>
    <w:p>
      <w:pPr>
        <w:spacing w:after="120"/>
      </w:pPr>
      <w:r>
        <w:rPr>
          <w:rFonts w:ascii="Times New Roman" w:hAnsi="Times New Roman"/>
          <w:b w:val="0"/>
          <w:sz w:val="24"/>
        </w:rPr>
        <w:t>Fifth, deployment readiness is neglected. Most research outputs remain as Jupyter notebooks, with no end-to-end web-based deployment pipeline that integrates inference, explainability, and clinical reporting.</w:t>
      </w:r>
    </w:p>
    <w:p>
      <w:pPr>
        <w:spacing w:after="120"/>
      </w:pPr>
      <w:r>
        <w:rPr>
          <w:rFonts w:ascii="Times New Roman" w:hAnsi="Times New Roman"/>
          <w:b/>
          <w:sz w:val="28"/>
        </w:rPr>
        <w:t>2.4 Research Objectives</w:t>
      </w:r>
    </w:p>
    <w:p/>
    <w:p>
      <w:pPr>
        <w:pStyle w:val="ListBullet"/>
      </w:pPr>
      <w:r>
        <w:rPr>
          <w:rFonts w:ascii="Times New Roman" w:hAnsi="Times New Roman"/>
          <w:sz w:val="24"/>
        </w:rPr>
        <w:t>Develop a hierarchical ResNet50-based classification pipeline achieving ≥95% accuracy on 4-class histological subtyping.</w:t>
      </w:r>
    </w:p>
    <w:p>
      <w:pPr>
        <w:pStyle w:val="ListBullet"/>
      </w:pPr>
      <w:r>
        <w:rPr>
          <w:rFonts w:ascii="Times New Roman" w:hAnsi="Times New Roman"/>
          <w:sz w:val="24"/>
        </w:rPr>
        <w:t>Implement dual-layer XAI (Grad-CAM + LIME) for comprehensive model interpretability.</w:t>
      </w:r>
    </w:p>
    <w:p>
      <w:pPr>
        <w:pStyle w:val="ListBullet"/>
      </w:pPr>
      <w:r>
        <w:rPr>
          <w:rFonts w:ascii="Times New Roman" w:hAnsi="Times New Roman"/>
          <w:sz w:val="24"/>
        </w:rPr>
        <w:t>Build an automated clinical narrative engine generating location-specific diagnostic reports across 8 anatomical zones.</w:t>
      </w:r>
    </w:p>
    <w:p>
      <w:pPr>
        <w:pStyle w:val="ListBullet"/>
      </w:pPr>
      <w:r>
        <w:rPr>
          <w:rFonts w:ascii="Times New Roman" w:hAnsi="Times New Roman"/>
          <w:sz w:val="24"/>
        </w:rPr>
        <w:t>Deploy the complete system as a production-ready web application with real-time inference capability.</w:t>
      </w:r>
    </w:p>
    <w:p>
      <w:pPr>
        <w:pStyle w:val="ListBullet"/>
      </w:pPr>
      <w:r>
        <w:rPr>
          <w:rFonts w:ascii="Times New Roman" w:hAnsi="Times New Roman"/>
          <w:sz w:val="24"/>
        </w:rPr>
        <w:t>Integrate a context-aware medical AI chatbot for interactive diagnostic assistance.</w:t>
      </w:r>
    </w:p>
    <w:p>
      <w:pPr>
        <w:spacing w:after="120"/>
      </w:pPr>
      <w:r>
        <w:rPr>
          <w:rFonts w:ascii="Times New Roman" w:hAnsi="Times New Roman"/>
          <w:b/>
          <w:sz w:val="28"/>
        </w:rPr>
        <w:t>2.5 Product Backlog (Key User Stories with Desired Outcomes)</w:t>
      </w:r>
    </w:p>
    <w:p/>
    <w:p>
      <w:pPr>
        <w:spacing w:after="120"/>
      </w:pPr>
      <w:r>
        <w:rPr>
          <w:rFonts w:ascii="Times New Roman" w:hAnsi="Times New Roman"/>
          <w:b w:val="0"/>
          <w:sz w:val="24"/>
        </w:rPr>
        <w:t>The product backlog was structured around a hierarchical diagnostic approach designed to move from broad histological subtyping to granular malignancy assessment, with explainability integrated at every stage.</w:t>
      </w:r>
    </w:p>
    <w:p>
      <w:pPr>
        <w:spacing w:after="120"/>
      </w:pPr>
      <w:r>
        <w:rPr>
          <w:rFonts w:ascii="Times New Roman" w:hAnsi="Times New Roman"/>
          <w:b w:val="0"/>
          <w:sz w:val="24"/>
        </w:rPr>
        <w:t>The system architecture consists of four primary modules: (1) Image Preprocessing and Enhancement, (2) Multi-Class Subtype Identification using ResNet50, (3) Secondary Malignancy Detection using a separate ResNet50 binary classifier, and (4) Dual-Tier Explainable AI Synthesis with Grad-CAM and LIME. Each module was developed iteratively across two sprints.</w:t>
      </w:r>
    </w:p>
    <w:p>
      <w:pPr>
        <w:spacing w:after="120"/>
      </w:pPr>
      <w:r>
        <w:rPr>
          <w:rFonts w:ascii="Times New Roman" w:hAnsi="Times New Roman"/>
          <w:b w:val="0"/>
          <w:sz w:val="24"/>
        </w:rPr>
        <w:t>A key design decision was to use two separate ResNet50 models rather than a single multi-task model. This allows each model to optimise its feature extraction for its specific classification task, preventing the compromise in performance that typically occurs with shared-backbone multi-task architectures.</w:t>
      </w:r>
    </w:p>
    <w:p>
      <w:pPr>
        <w:spacing w:after="120"/>
      </w:pPr>
      <w:r>
        <w:rPr>
          <w:rFonts w:ascii="Times New Roman" w:hAnsi="Times New Roman"/>
          <w:b/>
          <w:sz w:val="28"/>
        </w:rPr>
        <w:t>2.6 Plan of Action (Project Road Map)</w:t>
      </w:r>
    </w:p>
    <w:p/>
    <w:p>
      <w:pPr>
        <w:spacing w:after="120"/>
      </w:pPr>
      <w:r>
        <w:rPr>
          <w:rFonts w:ascii="Times New Roman" w:hAnsi="Times New Roman"/>
          <w:b/>
          <w:sz w:val="24"/>
        </w:rPr>
        <w:t>Sprint I — Image Preprocessing &amp; Hierarchical Classification Engine</w:t>
      </w:r>
    </w:p>
    <w:p>
      <w:pPr>
        <w:pStyle w:val="ListBullet"/>
      </w:pPr>
      <w:r>
        <w:rPr>
          <w:rFonts w:ascii="Times New Roman" w:hAnsi="Times New Roman"/>
          <w:sz w:val="24"/>
        </w:rPr>
        <w:t>Implement CT image preprocessing pipeline (Median Blur, CLAHE, Morphology)</w:t>
      </w:r>
    </w:p>
    <w:p>
      <w:pPr>
        <w:pStyle w:val="ListBullet"/>
      </w:pPr>
      <w:r>
        <w:rPr>
          <w:rFonts w:ascii="Times New Roman" w:hAnsi="Times New Roman"/>
          <w:sz w:val="24"/>
        </w:rPr>
        <w:t>Train ResNet50 4-class subtype classifier on Kaggle Chest CT dataset (target: 95%)</w:t>
      </w:r>
    </w:p>
    <w:p>
      <w:pPr>
        <w:pStyle w:val="ListBullet"/>
      </w:pPr>
      <w:r>
        <w:rPr>
          <w:rFonts w:ascii="Times New Roman" w:hAnsi="Times New Roman"/>
          <w:sz w:val="24"/>
        </w:rPr>
        <w:t>Train ResNet50 binary classifier on LIDC-IDRI dataset</w:t>
      </w:r>
    </w:p>
    <w:p>
      <w:pPr>
        <w:pStyle w:val="ListBullet"/>
      </w:pPr>
      <w:r>
        <w:rPr>
          <w:rFonts w:ascii="Times New Roman" w:hAnsi="Times New Roman"/>
          <w:sz w:val="24"/>
        </w:rPr>
        <w:t>Build Flask backend with API endpoints for inference</w:t>
      </w:r>
    </w:p>
    <w:p>
      <w:pPr>
        <w:pStyle w:val="ListBullet"/>
      </w:pPr>
      <w:r>
        <w:rPr>
          <w:rFonts w:ascii="Times New Roman" w:hAnsi="Times New Roman"/>
          <w:sz w:val="24"/>
        </w:rPr>
        <w:t>Create dark-themed web dashboard with upload zones and result displays</w:t>
      </w:r>
    </w:p>
    <w:p/>
    <w:p>
      <w:pPr>
        <w:spacing w:after="120"/>
      </w:pPr>
      <w:r>
        <w:rPr>
          <w:rFonts w:ascii="Times New Roman" w:hAnsi="Times New Roman"/>
          <w:b/>
          <w:sz w:val="24"/>
        </w:rPr>
        <w:t>Sprint II — XAI Integration &amp; Clinical Narrative Engine</w:t>
      </w:r>
    </w:p>
    <w:p>
      <w:pPr>
        <w:pStyle w:val="ListBullet"/>
      </w:pPr>
      <w:r>
        <w:rPr>
          <w:rFonts w:ascii="Times New Roman" w:hAnsi="Times New Roman"/>
          <w:sz w:val="24"/>
        </w:rPr>
        <w:t>Implement Grad-CAM with Dual-CAM comparison (predicted vs counter class)</w:t>
      </w:r>
    </w:p>
    <w:p>
      <w:pPr>
        <w:pStyle w:val="ListBullet"/>
      </w:pPr>
      <w:r>
        <w:rPr>
          <w:rFonts w:ascii="Times New Roman" w:hAnsi="Times New Roman"/>
          <w:sz w:val="24"/>
        </w:rPr>
        <w:t>Implement LIME superpixel explainer for both models</w:t>
      </w:r>
    </w:p>
    <w:p>
      <w:pPr>
        <w:pStyle w:val="ListBullet"/>
      </w:pPr>
      <w:r>
        <w:rPr>
          <w:rFonts w:ascii="Times New Roman" w:hAnsi="Times New Roman"/>
          <w:sz w:val="24"/>
        </w:rPr>
        <w:t>Build 8-zone heatmap analysis engine (location, size, shape, spread)</w:t>
      </w:r>
    </w:p>
    <w:p>
      <w:pPr>
        <w:pStyle w:val="ListBullet"/>
      </w:pPr>
      <w:r>
        <w:rPr>
          <w:rFonts w:ascii="Times New Roman" w:hAnsi="Times New Roman"/>
          <w:sz w:val="24"/>
        </w:rPr>
        <w:t>Develop clinical narrative engine with 96 location-specific report variants</w:t>
      </w:r>
    </w:p>
    <w:p>
      <w:pPr>
        <w:pStyle w:val="ListBullet"/>
      </w:pPr>
      <w:r>
        <w:rPr>
          <w:rFonts w:ascii="Times New Roman" w:hAnsi="Times New Roman"/>
          <w:sz w:val="24"/>
        </w:rPr>
        <w:t>Integrate AI reasoning narrative generator and medical chatbot</w:t>
      </w:r>
    </w:p>
    <w:p>
      <w:pPr>
        <w:pStyle w:val="ListBullet"/>
      </w:pPr>
      <w:r>
        <w:rPr>
          <w:rFonts w:ascii="Times New Roman" w:hAnsi="Times New Roman"/>
          <w:sz w:val="24"/>
        </w:rPr>
        <w:t>Build Summary Report page with print/save functionality</w:t>
      </w:r>
    </w:p>
    <w:p>
      <w:r>
        <w:br w:type="page"/>
      </w:r>
    </w:p>
    <w:p>
      <w:pPr>
        <w:jc w:val="center"/>
      </w:pPr>
      <w:r>
        <w:rPr>
          <w:rFonts w:ascii="Times New Roman" w:hAnsi="Times New Roman"/>
          <w:b/>
          <w:sz w:val="32"/>
        </w:rPr>
        <w:t>CHAPTER 3</w:t>
      </w:r>
    </w:p>
    <w:p>
      <w:pPr>
        <w:jc w:val="center"/>
      </w:pPr>
      <w:r>
        <w:rPr>
          <w:rFonts w:ascii="Times New Roman" w:hAnsi="Times New Roman"/>
          <w:b/>
          <w:sz w:val="28"/>
        </w:rPr>
        <w:t>SPRINT PLANNING AND EXECUTION METHODOLOGY</w:t>
      </w:r>
    </w:p>
    <w:p/>
    <w:p>
      <w:pPr>
        <w:spacing w:after="120"/>
      </w:pPr>
      <w:r>
        <w:rPr>
          <w:rFonts w:ascii="Times New Roman" w:hAnsi="Times New Roman"/>
          <w:b/>
          <w:sz w:val="28"/>
        </w:rPr>
        <w:t>3.1 SPRINT I: Image Preprocessing &amp; Hierarchical Classification Engine</w:t>
      </w:r>
    </w:p>
    <w:p/>
    <w:p>
      <w:pPr>
        <w:spacing w:after="120"/>
      </w:pPr>
      <w:r>
        <w:rPr>
          <w:rFonts w:ascii="Times New Roman" w:hAnsi="Times New Roman"/>
          <w:b/>
          <w:sz w:val="26"/>
        </w:rPr>
        <w:t>3.1.1 Objectives with User Stories of Sprint I</w:t>
      </w:r>
    </w:p>
    <w:p/>
    <w:p>
      <w:pPr>
        <w:spacing w:after="120"/>
      </w:pPr>
      <w:r>
        <w:rPr>
          <w:rFonts w:ascii="Times New Roman" w:hAnsi="Times New Roman"/>
          <w:b/>
          <w:sz w:val="24"/>
        </w:rPr>
        <w:t>Goal: Build a complete CT image classification pipeline that preprocesses raw scans, classifies them into 4 histological subtypes with ≥95% accuracy, performs binary malignancy detection, and serves results through a Flask-based web dashboard.</w:t>
      </w:r>
    </w:p>
    <w:p/>
    <w:p>
      <w:pPr>
        <w:spacing w:after="120"/>
      </w:pPr>
      <w:r>
        <w:rPr>
          <w:rFonts w:ascii="Times New Roman" w:hAnsi="Times New Roman"/>
          <w:b/>
          <w:sz w:val="24"/>
        </w:rPr>
        <w:t>User Stories:</w:t>
      </w:r>
    </w:p>
    <w:p>
      <w:pPr>
        <w:pStyle w:val="ListBullet"/>
      </w:pPr>
      <w:r>
        <w:rPr>
          <w:rFonts w:ascii="Times New Roman" w:hAnsi="Times New Roman"/>
          <w:sz w:val="24"/>
        </w:rPr>
        <w:t>Story 1: Image Preprocessing Pipeline — Implement a standardised preprocessing pipeline with Median Blur (k=3), Global Histogram Equalisation, CLAHE (clipLimit=2.0, grid=8×8), and Morphological Open/Close operations to ensure consistent feature quality across heterogeneous CT scanners.</w:t>
      </w:r>
    </w:p>
    <w:p>
      <w:pPr>
        <w:pStyle w:val="ListBullet"/>
      </w:pPr>
      <w:r>
        <w:rPr>
          <w:rFonts w:ascii="Times New Roman" w:hAnsi="Times New Roman"/>
          <w:sz w:val="24"/>
        </w:rPr>
        <w:t>Story 2: 4-Class Subtype Classifier — Train a ResNet50 model with custom classification head (FC 2048→512→4, Dropout 0.5) on the Kaggle Chest CT dataset to classify Adenocarcinoma, Squamous Cell, Large Cell, and Normal tissue. Target: 95% accuracy with feature-level SMOTE for class imbalance.</w:t>
      </w:r>
    </w:p>
    <w:p>
      <w:pPr>
        <w:pStyle w:val="ListBullet"/>
      </w:pPr>
      <w:r>
        <w:rPr>
          <w:rFonts w:ascii="Times New Roman" w:hAnsi="Times New Roman"/>
          <w:sz w:val="24"/>
        </w:rPr>
        <w:t>Story 3: Binary Malignancy Detector — Train a second ResNet50 model with extended head (FC 2048→512→128→2, Dropout 0.4/0.3) on the LIDC-IDRI dataset for Benign vs. Malignant classification. Use ImageNet V2 pretrained weights for transfer learning.</w:t>
      </w:r>
    </w:p>
    <w:p>
      <w:pPr>
        <w:pStyle w:val="ListBullet"/>
      </w:pPr>
      <w:r>
        <w:rPr>
          <w:rFonts w:ascii="Times New Roman" w:hAnsi="Times New Roman"/>
          <w:sz w:val="24"/>
        </w:rPr>
        <w:t>Story 4: Flask Backend &amp; API Foundation — Set up a Flask application with routes for 4-class analysis (/analyze/fourclass), binary analysis (/analyze/binary), and a main dashboard route (/). Implement GPU auto-detection with CUDA/CPU fallback.</w:t>
      </w:r>
    </w:p>
    <w:p>
      <w:pPr>
        <w:pStyle w:val="ListBullet"/>
      </w:pPr>
      <w:r>
        <w:rPr>
          <w:rFonts w:ascii="Times New Roman" w:hAnsi="Times New Roman"/>
          <w:sz w:val="24"/>
        </w:rPr>
        <w:t>Story 5: Web Dashboard Foundation — Create a premium dark-theme dashboard with sidebar navigation (Sector 1, Sector 2, Summary), drag-and-drop image upload, real-time analysis with loading animations, and result display with probability bar charts and image grids.</w:t>
      </w:r>
    </w:p>
    <w:p>
      <w:pPr>
        <w:spacing w:after="120"/>
      </w:pPr>
      <w:r>
        <w:rPr>
          <w:rFonts w:ascii="Times New Roman" w:hAnsi="Times New Roman"/>
          <w:b/>
          <w:sz w:val="26"/>
        </w:rPr>
        <w:t>3.1.2 Functional Document (Functional Test Cases)</w:t>
      </w:r>
    </w:p>
    <w:p/>
    <w:p>
      <w:pPr>
        <w:spacing w:after="120"/>
      </w:pPr>
      <w:r>
        <w:rPr>
          <w:rFonts w:ascii="Times New Roman" w:hAnsi="Times New Roman"/>
          <w:b w:val="0"/>
          <w:sz w:val="24"/>
        </w:rPr>
        <w:t>The core classification pipeline was established in Sprint I. The system can now accept CT scan images via a web interface, preprocess them through a 6-stage enhancement pipeline, and run them through two separate ResNet50 models. Sector 1 classifies the image into one of four histological subtypes with confidence scores. Sector 2 performs binary malignancy detection on nodule slices.</w:t>
      </w:r>
    </w:p>
    <w:p>
      <w:pPr>
        <w:spacing w:after="120"/>
      </w:pPr>
      <w:r>
        <w:rPr>
          <w:rFonts w:ascii="Times New Roman" w:hAnsi="Times New Roman"/>
          <w:b w:val="0"/>
          <w:sz w:val="24"/>
        </w:rPr>
        <w:t>The web dashboard provides drag-and-drop image upload, displays original and enhanced CT images side by side, and presents classification results with probability distributions. All model weights are loaded at server startup for sub-second inference times.</w:t>
      </w:r>
    </w:p>
    <w:p>
      <w:pPr>
        <w:spacing w:after="120"/>
      </w:pPr>
      <w:r>
        <w:rPr>
          <w:rFonts w:ascii="Times New Roman" w:hAnsi="Times New Roman"/>
          <w:b/>
          <w:sz w:val="24"/>
        </w:rPr>
        <w:t>The test cases below were used to verify all functional behaviour.</w:t>
      </w:r>
    </w:p>
    <w:p/>
    <w:p>
      <w:pPr>
        <w:spacing w:after="120"/>
        <w:jc w:val="center"/>
      </w:pPr>
      <w:r>
        <w:rPr>
          <w:rFonts w:ascii="Times New Roman" w:hAnsi="Times New Roman"/>
          <w:b/>
          <w:sz w:val="24"/>
        </w:rPr>
        <w:t>Table 1: Sprint I Functional Test Cases</w:t>
      </w:r>
    </w:p>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E2F3" w:val="clear"/>
          </w:tcPr>
          <w:p>
            <w:pPr>
              <w:jc w:val="center"/>
            </w:pPr>
            <w:r>
              <w:rPr>
                <w:rFonts w:ascii="Times New Roman" w:hAnsi="Times New Roman"/>
                <w:b/>
                <w:sz w:val="20"/>
              </w:rPr>
              <w:t>Feature</w:t>
            </w:r>
          </w:p>
        </w:tc>
        <w:tc>
          <w:tcPr>
            <w:tcW w:type="dxa" w:w="1439"/>
            <w:shd w:fill="D9E2F3" w:val="clear"/>
          </w:tcPr>
          <w:p>
            <w:pPr>
              <w:jc w:val="center"/>
            </w:pPr>
            <w:r>
              <w:rPr>
                <w:rFonts w:ascii="Times New Roman" w:hAnsi="Times New Roman"/>
                <w:b/>
                <w:sz w:val="20"/>
              </w:rPr>
              <w:t>Test Case</w:t>
            </w:r>
          </w:p>
        </w:tc>
        <w:tc>
          <w:tcPr>
            <w:tcW w:type="dxa" w:w="1439"/>
            <w:shd w:fill="D9E2F3" w:val="clear"/>
          </w:tcPr>
          <w:p>
            <w:pPr>
              <w:jc w:val="center"/>
            </w:pPr>
            <w:r>
              <w:rPr>
                <w:rFonts w:ascii="Times New Roman" w:hAnsi="Times New Roman"/>
                <w:b/>
                <w:sz w:val="20"/>
              </w:rPr>
              <w:t>Steps to Execute</w:t>
            </w:r>
          </w:p>
        </w:tc>
        <w:tc>
          <w:tcPr>
            <w:tcW w:type="dxa" w:w="1439"/>
            <w:shd w:fill="D9E2F3" w:val="clear"/>
          </w:tcPr>
          <w:p>
            <w:pPr>
              <w:jc w:val="center"/>
            </w:pPr>
            <w:r>
              <w:rPr>
                <w:rFonts w:ascii="Times New Roman" w:hAnsi="Times New Roman"/>
                <w:b/>
                <w:sz w:val="20"/>
              </w:rPr>
              <w:t>Expected Output</w:t>
            </w:r>
          </w:p>
        </w:tc>
        <w:tc>
          <w:tcPr>
            <w:tcW w:type="dxa" w:w="1439"/>
            <w:shd w:fill="D9E2F3" w:val="clear"/>
          </w:tcPr>
          <w:p>
            <w:pPr>
              <w:jc w:val="center"/>
            </w:pPr>
            <w:r>
              <w:rPr>
                <w:rFonts w:ascii="Times New Roman" w:hAnsi="Times New Roman"/>
                <w:b/>
                <w:sz w:val="20"/>
              </w:rPr>
              <w:t>Actual Output</w:t>
            </w:r>
          </w:p>
        </w:tc>
        <w:tc>
          <w:tcPr>
            <w:tcW w:type="dxa" w:w="1439"/>
            <w:shd w:fill="D9E2F3" w:val="clear"/>
          </w:tcPr>
          <w:p>
            <w:pPr>
              <w:jc w:val="center"/>
            </w:pPr>
            <w:r>
              <w:rPr>
                <w:rFonts w:ascii="Times New Roman" w:hAnsi="Times New Roman"/>
                <w:b/>
                <w:sz w:val="20"/>
              </w:rPr>
              <w:t>Status</w:t>
            </w:r>
          </w:p>
        </w:tc>
      </w:tr>
      <w:tr>
        <w:tc>
          <w:tcPr>
            <w:tcW w:type="dxa" w:w="1439"/>
          </w:tcPr>
          <w:p>
            <w:r>
              <w:rPr>
                <w:rFonts w:ascii="Times New Roman" w:hAnsi="Times New Roman"/>
                <w:sz w:val="20"/>
              </w:rPr>
              <w:t>4-Class Classification</w:t>
            </w:r>
          </w:p>
        </w:tc>
        <w:tc>
          <w:tcPr>
            <w:tcW w:type="dxa" w:w="1439"/>
          </w:tcPr>
          <w:p>
            <w:r>
              <w:rPr>
                <w:rFonts w:ascii="Times New Roman" w:hAnsi="Times New Roman"/>
                <w:sz w:val="20"/>
              </w:rPr>
              <w:t>Classify Adenocarcinoma CT</w:t>
            </w:r>
          </w:p>
        </w:tc>
        <w:tc>
          <w:tcPr>
            <w:tcW w:type="dxa" w:w="1439"/>
          </w:tcPr>
          <w:p>
            <w:r>
              <w:rPr>
                <w:rFonts w:ascii="Times New Roman" w:hAnsi="Times New Roman"/>
                <w:sz w:val="20"/>
              </w:rPr>
              <w:t>Upload adenocarcinoma chest CT image to Sector 1.</w:t>
            </w:r>
          </w:p>
        </w:tc>
        <w:tc>
          <w:tcPr>
            <w:tcW w:type="dxa" w:w="1439"/>
          </w:tcPr>
          <w:p>
            <w:r>
              <w:rPr>
                <w:rFonts w:ascii="Times New Roman" w:hAnsi="Times New Roman"/>
                <w:sz w:val="20"/>
              </w:rPr>
              <w:t>Model predicts Adenocarcinoma with &gt;85% confidence.</w:t>
            </w:r>
          </w:p>
        </w:tc>
        <w:tc>
          <w:tcPr>
            <w:tcW w:type="dxa" w:w="1439"/>
          </w:tcPr>
          <w:p>
            <w:r>
              <w:rPr>
                <w:rFonts w:ascii="Times New Roman" w:hAnsi="Times New Roman"/>
                <w:sz w:val="20"/>
              </w:rPr>
              <w:t>Predicted Adenocarcinoma at 94.2% confidence.</w:t>
            </w:r>
          </w:p>
        </w:tc>
        <w:tc>
          <w:tcPr>
            <w:tcW w:type="dxa" w:w="1439"/>
          </w:tcPr>
          <w:p>
            <w:r>
              <w:rPr>
                <w:rFonts w:ascii="Times New Roman" w:hAnsi="Times New Roman"/>
                <w:sz w:val="20"/>
              </w:rPr>
              <w:t>Pass</w:t>
            </w:r>
          </w:p>
        </w:tc>
      </w:tr>
      <w:tr>
        <w:tc>
          <w:tcPr>
            <w:tcW w:type="dxa" w:w="1439"/>
          </w:tcPr>
          <w:p>
            <w:r>
              <w:rPr>
                <w:rFonts w:ascii="Times New Roman" w:hAnsi="Times New Roman"/>
                <w:sz w:val="20"/>
              </w:rPr>
              <w:t>Binary Detection</w:t>
            </w:r>
          </w:p>
        </w:tc>
        <w:tc>
          <w:tcPr>
            <w:tcW w:type="dxa" w:w="1439"/>
          </w:tcPr>
          <w:p>
            <w:r>
              <w:rPr>
                <w:rFonts w:ascii="Times New Roman" w:hAnsi="Times New Roman"/>
                <w:sz w:val="20"/>
              </w:rPr>
              <w:t>Detect malignant nodule</w:t>
            </w:r>
          </w:p>
        </w:tc>
        <w:tc>
          <w:tcPr>
            <w:tcW w:type="dxa" w:w="1439"/>
          </w:tcPr>
          <w:p>
            <w:r>
              <w:rPr>
                <w:rFonts w:ascii="Times New Roman" w:hAnsi="Times New Roman"/>
                <w:sz w:val="20"/>
              </w:rPr>
              <w:t>Upload LIDC-IDRI malignant nodule to Sector 2.</w:t>
            </w:r>
          </w:p>
        </w:tc>
        <w:tc>
          <w:tcPr>
            <w:tcW w:type="dxa" w:w="1439"/>
          </w:tcPr>
          <w:p>
            <w:r>
              <w:rPr>
                <w:rFonts w:ascii="Times New Roman" w:hAnsi="Times New Roman"/>
                <w:sz w:val="20"/>
              </w:rPr>
              <w:t>Model predicts Malignant with &gt;80% confidence.</w:t>
            </w:r>
          </w:p>
        </w:tc>
        <w:tc>
          <w:tcPr>
            <w:tcW w:type="dxa" w:w="1439"/>
          </w:tcPr>
          <w:p>
            <w:r>
              <w:rPr>
                <w:rFonts w:ascii="Times New Roman" w:hAnsi="Times New Roman"/>
                <w:sz w:val="20"/>
              </w:rPr>
              <w:t>Predicted Malignant at 91.7% confidence.</w:t>
            </w:r>
          </w:p>
        </w:tc>
        <w:tc>
          <w:tcPr>
            <w:tcW w:type="dxa" w:w="1439"/>
          </w:tcPr>
          <w:p>
            <w:r>
              <w:rPr>
                <w:rFonts w:ascii="Times New Roman" w:hAnsi="Times New Roman"/>
                <w:sz w:val="20"/>
              </w:rPr>
              <w:t>Pass</w:t>
            </w:r>
          </w:p>
        </w:tc>
      </w:tr>
      <w:tr>
        <w:tc>
          <w:tcPr>
            <w:tcW w:type="dxa" w:w="1439"/>
          </w:tcPr>
          <w:p>
            <w:r>
              <w:rPr>
                <w:rFonts w:ascii="Times New Roman" w:hAnsi="Times New Roman"/>
                <w:sz w:val="20"/>
              </w:rPr>
              <w:t>Image Preprocessing</w:t>
            </w:r>
          </w:p>
        </w:tc>
        <w:tc>
          <w:tcPr>
            <w:tcW w:type="dxa" w:w="1439"/>
          </w:tcPr>
          <w:p>
            <w:r>
              <w:rPr>
                <w:rFonts w:ascii="Times New Roman" w:hAnsi="Times New Roman"/>
                <w:sz w:val="20"/>
              </w:rPr>
              <w:t>CLAHE enhancement quality</w:t>
            </w:r>
          </w:p>
        </w:tc>
        <w:tc>
          <w:tcPr>
            <w:tcW w:type="dxa" w:w="1439"/>
          </w:tcPr>
          <w:p>
            <w:r>
              <w:rPr>
                <w:rFonts w:ascii="Times New Roman" w:hAnsi="Times New Roman"/>
                <w:sz w:val="20"/>
              </w:rPr>
              <w:t>Submit low-contrast CT scan and verify enhanced output.</w:t>
            </w:r>
          </w:p>
        </w:tc>
        <w:tc>
          <w:tcPr>
            <w:tcW w:type="dxa" w:w="1439"/>
          </w:tcPr>
          <w:p>
            <w:r>
              <w:rPr>
                <w:rFonts w:ascii="Times New Roman" w:hAnsi="Times New Roman"/>
                <w:sz w:val="20"/>
              </w:rPr>
              <w:t>Enhanced image shows improved tissue contrast.</w:t>
            </w:r>
          </w:p>
        </w:tc>
        <w:tc>
          <w:tcPr>
            <w:tcW w:type="dxa" w:w="1439"/>
          </w:tcPr>
          <w:p>
            <w:r>
              <w:rPr>
                <w:rFonts w:ascii="Times New Roman" w:hAnsi="Times New Roman"/>
                <w:sz w:val="20"/>
              </w:rPr>
              <w:t>CLAHE + Morphology produced clear tissue boundaries.</w:t>
            </w:r>
          </w:p>
        </w:tc>
        <w:tc>
          <w:tcPr>
            <w:tcW w:type="dxa" w:w="1439"/>
          </w:tcPr>
          <w:p>
            <w:r>
              <w:rPr>
                <w:rFonts w:ascii="Times New Roman" w:hAnsi="Times New Roman"/>
                <w:sz w:val="20"/>
              </w:rPr>
              <w:t>Pass</w:t>
            </w:r>
          </w:p>
        </w:tc>
      </w:tr>
      <w:tr>
        <w:tc>
          <w:tcPr>
            <w:tcW w:type="dxa" w:w="1439"/>
          </w:tcPr>
          <w:p>
            <w:r>
              <w:rPr>
                <w:rFonts w:ascii="Times New Roman" w:hAnsi="Times New Roman"/>
                <w:sz w:val="20"/>
              </w:rPr>
              <w:t>GPU Detection</w:t>
            </w:r>
          </w:p>
        </w:tc>
        <w:tc>
          <w:tcPr>
            <w:tcW w:type="dxa" w:w="1439"/>
          </w:tcPr>
          <w:p>
            <w:r>
              <w:rPr>
                <w:rFonts w:ascii="Times New Roman" w:hAnsi="Times New Roman"/>
                <w:sz w:val="20"/>
              </w:rPr>
              <w:t>CUDA device auto-selection</w:t>
            </w:r>
          </w:p>
        </w:tc>
        <w:tc>
          <w:tcPr>
            <w:tcW w:type="dxa" w:w="1439"/>
          </w:tcPr>
          <w:p>
            <w:r>
              <w:rPr>
                <w:rFonts w:ascii="Times New Roman" w:hAnsi="Times New Roman"/>
                <w:sz w:val="20"/>
              </w:rPr>
              <w:t>Start server on GPU-equipped machine.</w:t>
            </w:r>
          </w:p>
        </w:tc>
        <w:tc>
          <w:tcPr>
            <w:tcW w:type="dxa" w:w="1439"/>
          </w:tcPr>
          <w:p>
            <w:r>
              <w:rPr>
                <w:rFonts w:ascii="Times New Roman" w:hAnsi="Times New Roman"/>
                <w:sz w:val="20"/>
              </w:rPr>
              <w:t>System detects and uses CUDA for inference.</w:t>
            </w:r>
          </w:p>
        </w:tc>
        <w:tc>
          <w:tcPr>
            <w:tcW w:type="dxa" w:w="1439"/>
          </w:tcPr>
          <w:p>
            <w:r>
              <w:rPr>
                <w:rFonts w:ascii="Times New Roman" w:hAnsi="Times New Roman"/>
                <w:sz w:val="20"/>
              </w:rPr>
              <w:t>Device: cuda — GPU inference active.</w:t>
            </w:r>
          </w:p>
        </w:tc>
        <w:tc>
          <w:tcPr>
            <w:tcW w:type="dxa" w:w="1439"/>
          </w:tcPr>
          <w:p>
            <w:r>
              <w:rPr>
                <w:rFonts w:ascii="Times New Roman" w:hAnsi="Times New Roman"/>
                <w:sz w:val="20"/>
              </w:rPr>
              <w:t>Pass</w:t>
            </w:r>
          </w:p>
        </w:tc>
      </w:tr>
      <w:tr>
        <w:tc>
          <w:tcPr>
            <w:tcW w:type="dxa" w:w="1439"/>
          </w:tcPr>
          <w:p>
            <w:r>
              <w:rPr>
                <w:rFonts w:ascii="Times New Roman" w:hAnsi="Times New Roman"/>
                <w:sz w:val="20"/>
              </w:rPr>
              <w:t>Web Upload</w:t>
            </w:r>
          </w:p>
        </w:tc>
        <w:tc>
          <w:tcPr>
            <w:tcW w:type="dxa" w:w="1439"/>
          </w:tcPr>
          <w:p>
            <w:r>
              <w:rPr>
                <w:rFonts w:ascii="Times New Roman" w:hAnsi="Times New Roman"/>
                <w:sz w:val="20"/>
              </w:rPr>
              <w:t>Drag-and-drop CT image</w:t>
            </w:r>
          </w:p>
        </w:tc>
        <w:tc>
          <w:tcPr>
            <w:tcW w:type="dxa" w:w="1439"/>
          </w:tcPr>
          <w:p>
            <w:r>
              <w:rPr>
                <w:rFonts w:ascii="Times New Roman" w:hAnsi="Times New Roman"/>
                <w:sz w:val="20"/>
              </w:rPr>
              <w:t>Drag PNG file onto upload zone in browser.</w:t>
            </w:r>
          </w:p>
        </w:tc>
        <w:tc>
          <w:tcPr>
            <w:tcW w:type="dxa" w:w="1439"/>
          </w:tcPr>
          <w:p>
            <w:r>
              <w:rPr>
                <w:rFonts w:ascii="Times New Roman" w:hAnsi="Times New Roman"/>
                <w:sz w:val="20"/>
              </w:rPr>
              <w:t>Preview strip shows file name, size, and thumbnail.</w:t>
            </w:r>
          </w:p>
        </w:tc>
        <w:tc>
          <w:tcPr>
            <w:tcW w:type="dxa" w:w="1439"/>
          </w:tcPr>
          <w:p>
            <w:r>
              <w:rPr>
                <w:rFonts w:ascii="Times New Roman" w:hAnsi="Times New Roman"/>
                <w:sz w:val="20"/>
              </w:rPr>
              <w:t>File accepted; preview displayed correctly.</w:t>
            </w:r>
          </w:p>
        </w:tc>
        <w:tc>
          <w:tcPr>
            <w:tcW w:type="dxa" w:w="1439"/>
          </w:tcPr>
          <w:p>
            <w:r>
              <w:rPr>
                <w:rFonts w:ascii="Times New Roman" w:hAnsi="Times New Roman"/>
                <w:sz w:val="20"/>
              </w:rPr>
              <w:t>Pass</w:t>
            </w:r>
          </w:p>
        </w:tc>
      </w:tr>
      <w:tr>
        <w:tc>
          <w:tcPr>
            <w:tcW w:type="dxa" w:w="1439"/>
          </w:tcPr>
          <w:p>
            <w:r>
              <w:rPr>
                <w:rFonts w:ascii="Times New Roman" w:hAnsi="Times New Roman"/>
                <w:sz w:val="20"/>
              </w:rPr>
              <w:t>Normal Detection</w:t>
            </w:r>
          </w:p>
        </w:tc>
        <w:tc>
          <w:tcPr>
            <w:tcW w:type="dxa" w:w="1439"/>
          </w:tcPr>
          <w:p>
            <w:r>
              <w:rPr>
                <w:rFonts w:ascii="Times New Roman" w:hAnsi="Times New Roman"/>
                <w:sz w:val="20"/>
              </w:rPr>
              <w:t>Classify normal tissue scan</w:t>
            </w:r>
          </w:p>
        </w:tc>
        <w:tc>
          <w:tcPr>
            <w:tcW w:type="dxa" w:w="1439"/>
          </w:tcPr>
          <w:p>
            <w:r>
              <w:rPr>
                <w:rFonts w:ascii="Times New Roman" w:hAnsi="Times New Roman"/>
                <w:sz w:val="20"/>
              </w:rPr>
              <w:t>Upload normal chest CT to Sector 1.</w:t>
            </w:r>
          </w:p>
        </w:tc>
        <w:tc>
          <w:tcPr>
            <w:tcW w:type="dxa" w:w="1439"/>
          </w:tcPr>
          <w:p>
            <w:r>
              <w:rPr>
                <w:rFonts w:ascii="Times New Roman" w:hAnsi="Times New Roman"/>
                <w:sz w:val="20"/>
              </w:rPr>
              <w:t>Model predicts Normal with high confidence.</w:t>
            </w:r>
          </w:p>
        </w:tc>
        <w:tc>
          <w:tcPr>
            <w:tcW w:type="dxa" w:w="1439"/>
          </w:tcPr>
          <w:p>
            <w:r>
              <w:rPr>
                <w:rFonts w:ascii="Times New Roman" w:hAnsi="Times New Roman"/>
                <w:sz w:val="20"/>
              </w:rPr>
              <w:t>Predicted Normal at 97.1% confidence.</w:t>
            </w:r>
          </w:p>
        </w:tc>
        <w:tc>
          <w:tcPr>
            <w:tcW w:type="dxa" w:w="1439"/>
          </w:tcPr>
          <w:p>
            <w:r>
              <w:rPr>
                <w:rFonts w:ascii="Times New Roman" w:hAnsi="Times New Roman"/>
                <w:sz w:val="20"/>
              </w:rPr>
              <w:t>Pass</w:t>
            </w:r>
          </w:p>
        </w:tc>
      </w:tr>
    </w:tbl>
    <w:p/>
    <w:p>
      <w:pPr>
        <w:spacing w:after="120"/>
      </w:pPr>
      <w:r>
        <w:rPr>
          <w:rFonts w:ascii="Times New Roman" w:hAnsi="Times New Roman"/>
          <w:b/>
          <w:sz w:val="26"/>
        </w:rPr>
        <w:t>3.1.3 Architecture Document</w:t>
      </w:r>
    </w:p>
    <w:p/>
    <w:p>
      <w:pPr>
        <w:spacing w:after="120"/>
      </w:pPr>
      <w:r>
        <w:rPr>
          <w:rFonts w:ascii="Times New Roman" w:hAnsi="Times New Roman"/>
          <w:b w:val="0"/>
          <w:sz w:val="24"/>
        </w:rPr>
        <w:t>The Sprint I system is built on a Python Flask backend with a modular, layered architecture. The following components form the architectural blueprint:</w:t>
      </w:r>
    </w:p>
    <w:p>
      <w:pPr>
        <w:spacing w:after="120"/>
      </w:pPr>
      <w:r>
        <w:rPr>
          <w:rFonts w:ascii="Times New Roman" w:hAnsi="Times New Roman"/>
          <w:b/>
          <w:sz w:val="24"/>
        </w:rPr>
        <w:t>Backend (Flask):</w:t>
      </w:r>
    </w:p>
    <w:p>
      <w:pPr>
        <w:spacing w:after="120"/>
      </w:pPr>
      <w:r>
        <w:rPr>
          <w:rFonts w:ascii="Times New Roman" w:hAnsi="Times New Roman"/>
          <w:b w:val="0"/>
          <w:sz w:val="24"/>
        </w:rPr>
        <w:t>Flask serves as the web framework handling all HTTP routing and template rendering. The application exposes RESTful endpoints for image analysis (/analyze/fourclass, /analyze/binary) and renders the main dashboard via Jinja2 templates. The server accepts multipart form data with a 16MB upload limit.</w:t>
      </w:r>
    </w:p>
    <w:p>
      <w:pPr>
        <w:spacing w:after="120"/>
      </w:pPr>
      <w:r>
        <w:rPr>
          <w:rFonts w:ascii="Times New Roman" w:hAnsi="Times New Roman"/>
          <w:b/>
          <w:sz w:val="24"/>
        </w:rPr>
        <w:t>Deep Learning Layer:</w:t>
      </w:r>
    </w:p>
    <w:p>
      <w:pPr>
        <w:spacing w:after="120"/>
      </w:pPr>
      <w:r>
        <w:rPr>
          <w:rFonts w:ascii="Times New Roman" w:hAnsi="Times New Roman"/>
          <w:b w:val="0"/>
          <w:sz w:val="24"/>
        </w:rPr>
        <w:t>Two ResNet50 models are loaded into GPU/CPU memory at server startup. The 4-class subtype model uses a custom head (2048→512→4) trained from scratch on Kaggle Chest CT data. The binary model uses a deeper head (2048→512→128→2) fine-tuned from ImageNet V2 pretrained weights on LIDC-IDRI data. Both models use PyTorch with torchvision for model construction and inference.</w:t>
      </w:r>
    </w:p>
    <w:p>
      <w:pPr>
        <w:spacing w:after="120"/>
      </w:pPr>
      <w:r>
        <w:rPr>
          <w:rFonts w:ascii="Times New Roman" w:hAnsi="Times New Roman"/>
          <w:b/>
          <w:sz w:val="24"/>
        </w:rPr>
        <w:t>Image Processing Layer:</w:t>
      </w:r>
    </w:p>
    <w:p>
      <w:pPr>
        <w:spacing w:after="120"/>
      </w:pPr>
      <w:r>
        <w:rPr>
          <w:rFonts w:ascii="Times New Roman" w:hAnsi="Times New Roman"/>
          <w:b w:val="0"/>
          <w:sz w:val="24"/>
        </w:rPr>
        <w:t>OpenCV handles all image preprocessing. Raw uploads are decoded from bytes, converted to grayscale, resized to 224×224, and passed through Median Blur, Global Histogram Equalisation, CLAHE, and Morphological Open/Close operations. The enhanced grayscale image is stacked into 3-channel RGB and normalised using ImageNet statistics (μ=[0.485,0.456,0.406], σ=[0.229,0.224,0.225]).</w:t>
      </w:r>
    </w:p>
    <w:p>
      <w:pPr>
        <w:spacing w:after="120"/>
      </w:pPr>
      <w:r>
        <w:rPr>
          <w:rFonts w:ascii="Times New Roman" w:hAnsi="Times New Roman"/>
          <w:b/>
          <w:sz w:val="24"/>
        </w:rPr>
        <w:t>Frontend Layer:</w:t>
      </w:r>
    </w:p>
    <w:p>
      <w:pPr>
        <w:spacing w:after="120"/>
      </w:pPr>
      <w:r>
        <w:rPr>
          <w:rFonts w:ascii="Times New Roman" w:hAnsi="Times New Roman"/>
          <w:b w:val="0"/>
          <w:sz w:val="24"/>
        </w:rPr>
        <w:t>A single-page application built with HTML5, CSS3, and vanilla JavaScript. The dark-themed UI uses Space Grotesk and JetBrains Mono fonts. The layout features a fixed 240px sidebar for sector navigation and a main content area with page transitions using CSS animations. Image upload supports both drag-and-drop and file browser selection.</w:t>
      </w:r>
    </w:p>
    <w:p>
      <w:pPr>
        <w:spacing w:after="120"/>
      </w:pPr>
      <w:r>
        <w:rPr>
          <w:rFonts w:ascii="Times New Roman" w:hAnsi="Times New Roman"/>
          <w:b/>
          <w:sz w:val="26"/>
        </w:rPr>
        <w:t>3.1.4 Outcome of Objectives / Result Analysis</w:t>
      </w:r>
    </w:p>
    <w:p/>
    <w:p>
      <w:pPr>
        <w:spacing w:after="120"/>
        <w:jc w:val="center"/>
      </w:pPr>
      <w:r>
        <w:rPr>
          <w:rFonts w:ascii="Times New Roman" w:hAnsi="Times New Roman"/>
          <w:b/>
          <w:sz w:val="24"/>
        </w:rPr>
        <w:t>Table 2: Sprint I Classification Performance</w:t>
      </w:r>
    </w:p>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shd w:fill="D9E2F3" w:val="clear"/>
          </w:tcPr>
          <w:p>
            <w:pPr>
              <w:jc w:val="center"/>
            </w:pPr>
            <w:r>
              <w:rPr>
                <w:rFonts w:ascii="Times New Roman" w:hAnsi="Times New Roman"/>
                <w:b/>
                <w:sz w:val="20"/>
              </w:rPr>
              <w:t>Model</w:t>
            </w:r>
          </w:p>
        </w:tc>
        <w:tc>
          <w:tcPr>
            <w:tcW w:type="dxa" w:w="1727"/>
            <w:shd w:fill="D9E2F3" w:val="clear"/>
          </w:tcPr>
          <w:p>
            <w:pPr>
              <w:jc w:val="center"/>
            </w:pPr>
            <w:r>
              <w:rPr>
                <w:rFonts w:ascii="Times New Roman" w:hAnsi="Times New Roman"/>
                <w:b/>
                <w:sz w:val="20"/>
              </w:rPr>
              <w:t>Task</w:t>
            </w:r>
          </w:p>
        </w:tc>
        <w:tc>
          <w:tcPr>
            <w:tcW w:type="dxa" w:w="1727"/>
            <w:shd w:fill="D9E2F3" w:val="clear"/>
          </w:tcPr>
          <w:p>
            <w:pPr>
              <w:jc w:val="center"/>
            </w:pPr>
            <w:r>
              <w:rPr>
                <w:rFonts w:ascii="Times New Roman" w:hAnsi="Times New Roman"/>
                <w:b/>
                <w:sz w:val="20"/>
              </w:rPr>
              <w:t>Accuracy</w:t>
            </w:r>
          </w:p>
        </w:tc>
        <w:tc>
          <w:tcPr>
            <w:tcW w:type="dxa" w:w="1727"/>
            <w:shd w:fill="D9E2F3" w:val="clear"/>
          </w:tcPr>
          <w:p>
            <w:pPr>
              <w:jc w:val="center"/>
            </w:pPr>
            <w:r>
              <w:rPr>
                <w:rFonts w:ascii="Times New Roman" w:hAnsi="Times New Roman"/>
                <w:b/>
                <w:sz w:val="20"/>
              </w:rPr>
              <w:t>Architecture</w:t>
            </w:r>
          </w:p>
        </w:tc>
        <w:tc>
          <w:tcPr>
            <w:tcW w:type="dxa" w:w="1727"/>
            <w:shd w:fill="D9E2F3" w:val="clear"/>
          </w:tcPr>
          <w:p>
            <w:pPr>
              <w:jc w:val="center"/>
            </w:pPr>
            <w:r>
              <w:rPr>
                <w:rFonts w:ascii="Times New Roman" w:hAnsi="Times New Roman"/>
                <w:b/>
                <w:sz w:val="20"/>
              </w:rPr>
              <w:t>Inference Time</w:t>
            </w:r>
          </w:p>
        </w:tc>
      </w:tr>
      <w:tr>
        <w:tc>
          <w:tcPr>
            <w:tcW w:type="dxa" w:w="1727"/>
          </w:tcPr>
          <w:p>
            <w:r>
              <w:rPr>
                <w:rFonts w:ascii="Times New Roman" w:hAnsi="Times New Roman"/>
                <w:sz w:val="20"/>
              </w:rPr>
              <w:t>ResNet50 (Sector 1)</w:t>
            </w:r>
          </w:p>
        </w:tc>
        <w:tc>
          <w:tcPr>
            <w:tcW w:type="dxa" w:w="1727"/>
          </w:tcPr>
          <w:p>
            <w:r>
              <w:rPr>
                <w:rFonts w:ascii="Times New Roman" w:hAnsi="Times New Roman"/>
                <w:sz w:val="20"/>
              </w:rPr>
              <w:t>4-Class Subtype Classification</w:t>
            </w:r>
          </w:p>
        </w:tc>
        <w:tc>
          <w:tcPr>
            <w:tcW w:type="dxa" w:w="1727"/>
          </w:tcPr>
          <w:p>
            <w:r>
              <w:rPr>
                <w:rFonts w:ascii="Times New Roman" w:hAnsi="Times New Roman"/>
                <w:sz w:val="20"/>
              </w:rPr>
              <w:t>95.0%</w:t>
            </w:r>
          </w:p>
        </w:tc>
        <w:tc>
          <w:tcPr>
            <w:tcW w:type="dxa" w:w="1727"/>
          </w:tcPr>
          <w:p>
            <w:r>
              <w:rPr>
                <w:rFonts w:ascii="Times New Roman" w:hAnsi="Times New Roman"/>
                <w:sz w:val="20"/>
              </w:rPr>
              <w:t>ResNet50 + FC(512→4)</w:t>
            </w:r>
          </w:p>
        </w:tc>
        <w:tc>
          <w:tcPr>
            <w:tcW w:type="dxa" w:w="1727"/>
          </w:tcPr>
          <w:p>
            <w:r>
              <w:rPr>
                <w:rFonts w:ascii="Times New Roman" w:hAnsi="Times New Roman"/>
                <w:sz w:val="20"/>
              </w:rPr>
              <w:t>&lt;1.0s per CT slice</w:t>
            </w:r>
          </w:p>
        </w:tc>
      </w:tr>
      <w:tr>
        <w:tc>
          <w:tcPr>
            <w:tcW w:type="dxa" w:w="1727"/>
          </w:tcPr>
          <w:p>
            <w:r>
              <w:rPr>
                <w:rFonts w:ascii="Times New Roman" w:hAnsi="Times New Roman"/>
                <w:sz w:val="20"/>
              </w:rPr>
              <w:t>ResNet50 (Sector 2)</w:t>
            </w:r>
          </w:p>
        </w:tc>
        <w:tc>
          <w:tcPr>
            <w:tcW w:type="dxa" w:w="1727"/>
          </w:tcPr>
          <w:p>
            <w:r>
              <w:rPr>
                <w:rFonts w:ascii="Times New Roman" w:hAnsi="Times New Roman"/>
                <w:sz w:val="20"/>
              </w:rPr>
              <w:t>Binary Malignancy Detection</w:t>
            </w:r>
          </w:p>
        </w:tc>
        <w:tc>
          <w:tcPr>
            <w:tcW w:type="dxa" w:w="1727"/>
          </w:tcPr>
          <w:p>
            <w:r>
              <w:rPr>
                <w:rFonts w:ascii="Times New Roman" w:hAnsi="Times New Roman"/>
                <w:sz w:val="20"/>
              </w:rPr>
              <w:t>~92%</w:t>
            </w:r>
          </w:p>
        </w:tc>
        <w:tc>
          <w:tcPr>
            <w:tcW w:type="dxa" w:w="1727"/>
          </w:tcPr>
          <w:p>
            <w:r>
              <w:rPr>
                <w:rFonts w:ascii="Times New Roman" w:hAnsi="Times New Roman"/>
                <w:sz w:val="20"/>
              </w:rPr>
              <w:t>ResNet50 + FC(512→128→2)</w:t>
            </w:r>
          </w:p>
        </w:tc>
        <w:tc>
          <w:tcPr>
            <w:tcW w:type="dxa" w:w="1727"/>
          </w:tcPr>
          <w:p>
            <w:r>
              <w:rPr>
                <w:rFonts w:ascii="Times New Roman" w:hAnsi="Times New Roman"/>
                <w:sz w:val="20"/>
              </w:rPr>
              <w:t>&lt;0.8s per CT slice</w:t>
            </w:r>
          </w:p>
        </w:tc>
      </w:tr>
    </w:tbl>
    <w:p/>
    <w:p>
      <w:pPr>
        <w:spacing w:after="120"/>
      </w:pPr>
      <w:r>
        <w:rPr>
          <w:rFonts w:ascii="Times New Roman" w:hAnsi="Times New Roman"/>
          <w:b w:val="0"/>
          <w:sz w:val="24"/>
        </w:rPr>
        <w:t>The 4-class subtype classifier achieved a peak accuracy of 95% on the Kaggle Chest CT test set after training with feature-level SMOTE to address the class imbalance inherent in the Large Cell Carcinoma category. The binary malignancy detector achieved consistent performance on the LIDC-IDRI dataset, benefiting from ImageNet V2 pretrained weights that provided rich feature representations for the fine-grained texture analysis required in nodule characterisation.</w:t>
      </w:r>
    </w:p>
    <w:p>
      <w:pPr>
        <w:spacing w:after="120"/>
      </w:pPr>
      <w:r>
        <w:rPr>
          <w:rFonts w:ascii="Times New Roman" w:hAnsi="Times New Roman"/>
          <w:b/>
          <w:sz w:val="26"/>
        </w:rPr>
        <w:t>3.1.5 Sprint Retrospective</w:t>
      </w:r>
    </w:p>
    <w:p/>
    <w:p>
      <w:pPr>
        <w:spacing w:after="120"/>
        <w:jc w:val="center"/>
      </w:pPr>
      <w:r>
        <w:rPr>
          <w:rFonts w:ascii="Times New Roman" w:hAnsi="Times New Roman"/>
          <w:b/>
          <w:sz w:val="24"/>
        </w:rPr>
        <w:t>Table 3: Sprint I Retrospective</w:t>
      </w:r>
    </w:p>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E2F3" w:val="clear"/>
          </w:tcPr>
          <w:p>
            <w:pPr>
              <w:jc w:val="center"/>
            </w:pPr>
            <w:r>
              <w:rPr>
                <w:rFonts w:ascii="Times New Roman" w:hAnsi="Times New Roman"/>
                <w:b/>
                <w:sz w:val="20"/>
              </w:rPr>
              <w:t>What Went Well</w:t>
            </w:r>
          </w:p>
        </w:tc>
        <w:tc>
          <w:tcPr>
            <w:tcW w:type="dxa" w:w="2158"/>
            <w:shd w:fill="D9E2F3" w:val="clear"/>
          </w:tcPr>
          <w:p>
            <w:pPr>
              <w:jc w:val="center"/>
            </w:pPr>
            <w:r>
              <w:rPr>
                <w:rFonts w:ascii="Times New Roman" w:hAnsi="Times New Roman"/>
                <w:b/>
                <w:sz w:val="20"/>
              </w:rPr>
              <w:t>What Went Poorly</w:t>
            </w:r>
          </w:p>
        </w:tc>
        <w:tc>
          <w:tcPr>
            <w:tcW w:type="dxa" w:w="2158"/>
            <w:shd w:fill="D9E2F3" w:val="clear"/>
          </w:tcPr>
          <w:p>
            <w:pPr>
              <w:jc w:val="center"/>
            </w:pPr>
            <w:r>
              <w:rPr>
                <w:rFonts w:ascii="Times New Roman" w:hAnsi="Times New Roman"/>
                <w:b/>
                <w:sz w:val="20"/>
              </w:rPr>
              <w:t>Ideas / Improvements</w:t>
            </w:r>
          </w:p>
        </w:tc>
        <w:tc>
          <w:tcPr>
            <w:tcW w:type="dxa" w:w="2158"/>
            <w:shd w:fill="D9E2F3" w:val="clear"/>
          </w:tcPr>
          <w:p>
            <w:pPr>
              <w:jc w:val="center"/>
            </w:pPr>
            <w:r>
              <w:rPr>
                <w:rFonts w:ascii="Times New Roman" w:hAnsi="Times New Roman"/>
                <w:b/>
                <w:sz w:val="20"/>
              </w:rPr>
              <w:t>Actions Taken</w:t>
            </w:r>
          </w:p>
        </w:tc>
      </w:tr>
      <w:tr>
        <w:tc>
          <w:tcPr>
            <w:tcW w:type="dxa" w:w="2158"/>
          </w:tcPr>
          <w:p>
            <w:r>
              <w:rPr>
                <w:rFonts w:ascii="Times New Roman" w:hAnsi="Times New Roman"/>
                <w:sz w:val="20"/>
              </w:rPr>
              <w:t>ResNet50 achieved 95% accuracy, surpassing DenseNet201 and EfficientNet alternatives tested earlier.</w:t>
            </w:r>
          </w:p>
        </w:tc>
        <w:tc>
          <w:tcPr>
            <w:tcW w:type="dxa" w:w="2158"/>
          </w:tcPr>
          <w:p>
            <w:r>
              <w:rPr>
                <w:rFonts w:ascii="Times New Roman" w:hAnsi="Times New Roman"/>
                <w:sz w:val="20"/>
              </w:rPr>
              <w:t>Initial EfficientNet model showed inconsistent performance on grayscale CT scans due to architectural mismatch.</w:t>
            </w:r>
          </w:p>
        </w:tc>
        <w:tc>
          <w:tcPr>
            <w:tcW w:type="dxa" w:w="2158"/>
          </w:tcPr>
          <w:p>
            <w:r>
              <w:rPr>
                <w:rFonts w:ascii="Times New Roman" w:hAnsi="Times New Roman"/>
                <w:sz w:val="20"/>
              </w:rPr>
              <w:t>Standardise on ResNet50 for both classification tasks to leverage its proven deep residual connections.</w:t>
            </w:r>
          </w:p>
        </w:tc>
        <w:tc>
          <w:tcPr>
            <w:tcW w:type="dxa" w:w="2158"/>
          </w:tcPr>
          <w:p>
            <w:r>
              <w:rPr>
                <w:rFonts w:ascii="Times New Roman" w:hAnsi="Times New Roman"/>
                <w:sz w:val="20"/>
              </w:rPr>
              <w:t>Replaced EfficientNetB0 with ResNet50 for both Sector 1 and Sector 2.</w:t>
            </w:r>
          </w:p>
        </w:tc>
      </w:tr>
      <w:tr>
        <w:tc>
          <w:tcPr>
            <w:tcW w:type="dxa" w:w="2158"/>
          </w:tcPr>
          <w:p>
            <w:r>
              <w:rPr>
                <w:rFonts w:ascii="Times New Roman" w:hAnsi="Times New Roman"/>
                <w:sz w:val="20"/>
              </w:rPr>
              <w:t>CLAHE preprocessing significantly improved tissue boundary visibility and model confidence.</w:t>
            </w:r>
          </w:p>
        </w:tc>
        <w:tc>
          <w:tcPr>
            <w:tcW w:type="dxa" w:w="2158"/>
          </w:tcPr>
          <w:p>
            <w:r>
              <w:rPr>
                <w:rFonts w:ascii="Times New Roman" w:hAnsi="Times New Roman"/>
                <w:sz w:val="20"/>
              </w:rPr>
              <w:t>Large Cell Carcinoma had severe class imbalance, causing the model to bias towards Adenocarcinoma.</w:t>
            </w:r>
          </w:p>
        </w:tc>
        <w:tc>
          <w:tcPr>
            <w:tcW w:type="dxa" w:w="2158"/>
          </w:tcPr>
          <w:p>
            <w:r>
              <w:rPr>
                <w:rFonts w:ascii="Times New Roman" w:hAnsi="Times New Roman"/>
                <w:sz w:val="20"/>
              </w:rPr>
              <w:t>Apply feature-level SMOTE and augmentation to oversample the minority class.</w:t>
            </w:r>
          </w:p>
        </w:tc>
        <w:tc>
          <w:tcPr>
            <w:tcW w:type="dxa" w:w="2158"/>
          </w:tcPr>
          <w:p>
            <w:r>
              <w:rPr>
                <w:rFonts w:ascii="Times New Roman" w:hAnsi="Times New Roman"/>
                <w:sz w:val="20"/>
              </w:rPr>
              <w:t>Implemented SMOTE oversampling and test-time augmentation for Large Cell class.</w:t>
            </w:r>
          </w:p>
        </w:tc>
      </w:tr>
      <w:tr>
        <w:tc>
          <w:tcPr>
            <w:tcW w:type="dxa" w:w="2158"/>
          </w:tcPr>
          <w:p>
            <w:r>
              <w:rPr>
                <w:rFonts w:ascii="Times New Roman" w:hAnsi="Times New Roman"/>
                <w:sz w:val="20"/>
              </w:rPr>
              <w:t>Dark-themed dashboard received positive feedback for clinical usability and reduced eye strain.</w:t>
            </w:r>
          </w:p>
        </w:tc>
        <w:tc>
          <w:tcPr>
            <w:tcW w:type="dxa" w:w="2158"/>
          </w:tcPr>
          <w:p>
            <w:r>
              <w:rPr>
                <w:rFonts w:ascii="Times New Roman" w:hAnsi="Times New Roman"/>
                <w:sz w:val="20"/>
              </w:rPr>
              <w:t>Initial image upload used synchronous processing, causing the UI to freeze during inference.</w:t>
            </w:r>
          </w:p>
        </w:tc>
        <w:tc>
          <w:tcPr>
            <w:tcW w:type="dxa" w:w="2158"/>
          </w:tcPr>
          <w:p>
            <w:r>
              <w:rPr>
                <w:rFonts w:ascii="Times New Roman" w:hAnsi="Times New Roman"/>
                <w:sz w:val="20"/>
              </w:rPr>
              <w:t>Implement asynchronous fetch calls with loading spinners for non-blocking UI experience.</w:t>
            </w:r>
          </w:p>
        </w:tc>
        <w:tc>
          <w:tcPr>
            <w:tcW w:type="dxa" w:w="2158"/>
          </w:tcPr>
          <w:p>
            <w:r>
              <w:rPr>
                <w:rFonts w:ascii="Times New Roman" w:hAnsi="Times New Roman"/>
                <w:sz w:val="20"/>
              </w:rPr>
              <w:t>Added async JavaScript fetch with CSS spinner animations for both sectors.</w:t>
            </w:r>
          </w:p>
        </w:tc>
      </w:tr>
    </w:tbl>
    <w:p>
      <w:r>
        <w:br w:type="page"/>
      </w:r>
    </w:p>
    <w:p>
      <w:pPr>
        <w:spacing w:after="120"/>
      </w:pPr>
      <w:r>
        <w:rPr>
          <w:rFonts w:ascii="Times New Roman" w:hAnsi="Times New Roman"/>
          <w:b/>
          <w:sz w:val="28"/>
        </w:rPr>
        <w:t>3.2 SPRINT II: XAI Integration &amp; Clinical Narrative Engine</w:t>
      </w:r>
    </w:p>
    <w:p/>
    <w:p>
      <w:pPr>
        <w:spacing w:after="120"/>
      </w:pPr>
      <w:r>
        <w:rPr>
          <w:rFonts w:ascii="Times New Roman" w:hAnsi="Times New Roman"/>
          <w:b/>
          <w:sz w:val="26"/>
        </w:rPr>
        <w:t>3.2.1 Objectives with User Stories of Sprint II</w:t>
      </w:r>
    </w:p>
    <w:p/>
    <w:p>
      <w:pPr>
        <w:spacing w:after="120"/>
      </w:pPr>
      <w:r>
        <w:rPr>
          <w:rFonts w:ascii="Times New Roman" w:hAnsi="Times New Roman"/>
          <w:b/>
          <w:sz w:val="24"/>
        </w:rPr>
        <w:t>Goal: Integrate comprehensive explainable AI capabilities into the diagnostic pipeline, including Grad-CAM heatmaps, LIME superpixel analysis, Dual-CAM comparison, automated clinical narrative generation with 96 location-specific report variants, and a context-aware medical chatbot.</w:t>
      </w:r>
    </w:p>
    <w:p/>
    <w:p>
      <w:pPr>
        <w:spacing w:after="120"/>
      </w:pPr>
      <w:r>
        <w:rPr>
          <w:rFonts w:ascii="Times New Roman" w:hAnsi="Times New Roman"/>
          <w:b/>
          <w:sz w:val="24"/>
        </w:rPr>
        <w:t>User Stories:</w:t>
      </w:r>
    </w:p>
    <w:p>
      <w:pPr>
        <w:pStyle w:val="ListBullet"/>
      </w:pPr>
      <w:r>
        <w:rPr>
          <w:rFonts w:ascii="Times New Roman" w:hAnsi="Times New Roman"/>
          <w:sz w:val="24"/>
        </w:rPr>
        <w:t>Story 1: Grad-CAM Heatmap Engine — Implement Gradient-weighted Class Activation Mapping by hooking into ResNet50's layer4 to capture activations and gradients. Generate 224×224 normalised heatmaps with JET colormap overlay (alpha=0.4) for visual localisation of suspicious regions.</w:t>
      </w:r>
    </w:p>
    <w:p>
      <w:pPr>
        <w:pStyle w:val="ListBullet"/>
      </w:pPr>
      <w:r>
        <w:rPr>
          <w:rFonts w:ascii="Times New Roman" w:hAnsi="Times New Roman"/>
          <w:sz w:val="24"/>
        </w:rPr>
        <w:t>Story 2: Dual-CAM Comparison — Generate heatmaps for both the predicted class and the strongest counter-class (next highest probability) to provide visual evidence of why the model chose diagnosis A over diagnosis B.</w:t>
      </w:r>
    </w:p>
    <w:p>
      <w:pPr>
        <w:pStyle w:val="ListBullet"/>
      </w:pPr>
      <w:r>
        <w:rPr>
          <w:rFonts w:ascii="Times New Roman" w:hAnsi="Times New Roman"/>
          <w:sz w:val="24"/>
        </w:rPr>
        <w:t>Story 3: 8-Zone Heatmap Analysis Engine — Analyse Grad-CAM activations to determine: anatomical location (8-zone grid), size classification (Small/Medium/Large), shape analysis (circularity-based: Rounded/Oval/Irregular), intensity grading (High/Moderate/Low), and spread detection (Localized/Bilateral/Diffuse) via connected component analysis.</w:t>
      </w:r>
    </w:p>
    <w:p>
      <w:pPr>
        <w:pStyle w:val="ListBullet"/>
      </w:pPr>
      <w:r>
        <w:rPr>
          <w:rFonts w:ascii="Times New Roman" w:hAnsi="Times New Roman"/>
          <w:sz w:val="24"/>
        </w:rPr>
        <w:t>Story 4: Clinical Narrative Engine — Build a comprehensive clinical notes system with 96 unique report variants (3 cancer subtypes × 8 zones × 4 categories + binary malignant × 8 zones). Each variant includes location-specific analysis, 8 symptoms, 5 diagnostic next steps, and 5 treatment recommendations.</w:t>
      </w:r>
    </w:p>
    <w:p>
      <w:pPr>
        <w:pStyle w:val="ListBullet"/>
      </w:pPr>
      <w:r>
        <w:rPr>
          <w:rFonts w:ascii="Times New Roman" w:hAnsi="Times New Roman"/>
          <w:sz w:val="24"/>
        </w:rPr>
        <w:t>Story 5: LIME Superpixel Explainer — Implement Local Interpretable Model-agnostic Explanations using the lime_image library with Quickshift segmentation, 100 perturbation samples, and narrative generation identifying positive/negative superpixel contributions.</w:t>
      </w:r>
    </w:p>
    <w:p>
      <w:pPr>
        <w:pStyle w:val="ListBullet"/>
      </w:pPr>
      <w:r>
        <w:rPr>
          <w:rFonts w:ascii="Times New Roman" w:hAnsi="Times New Roman"/>
          <w:sz w:val="24"/>
        </w:rPr>
        <w:t>Story 6: AI Medical Chatbot — Integrate a context-aware chatbot that receives analysis results from both sectors and answers image-specific diagnostic questions in natural language.</w:t>
      </w:r>
    </w:p>
    <w:p>
      <w:pPr>
        <w:spacing w:after="120"/>
      </w:pPr>
      <w:r>
        <w:rPr>
          <w:rFonts w:ascii="Times New Roman" w:hAnsi="Times New Roman"/>
          <w:b/>
          <w:sz w:val="26"/>
        </w:rPr>
        <w:t>3.2.2 Functional Document (Functional Test Cases)</w:t>
      </w:r>
    </w:p>
    <w:p/>
    <w:p>
      <w:pPr>
        <w:spacing w:after="120"/>
      </w:pPr>
      <w:r>
        <w:rPr>
          <w:rFonts w:ascii="Times New Roman" w:hAnsi="Times New Roman"/>
          <w:b w:val="0"/>
          <w:sz w:val="24"/>
        </w:rPr>
        <w:t>Sprint II integrated the full explainability stack. The system now generates Grad-CAM heatmaps showing where the model focuses, LIME overlays showing which superpixels support or oppose the diagnosis, Dual-CAM comparisons between the predicted and counter class, and automated clinical notes with location-specific symptoms, next steps, and treatments.</w:t>
      </w:r>
    </w:p>
    <w:p>
      <w:pPr>
        <w:spacing w:after="120"/>
        <w:jc w:val="center"/>
      </w:pPr>
      <w:r>
        <w:rPr>
          <w:rFonts w:ascii="Times New Roman" w:hAnsi="Times New Roman"/>
          <w:b/>
          <w:sz w:val="24"/>
        </w:rPr>
        <w:t>Table 4: Sprint II Functional Test Cases</w:t>
      </w:r>
    </w:p>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D9E2F3" w:val="clear"/>
          </w:tcPr>
          <w:p>
            <w:pPr>
              <w:jc w:val="center"/>
            </w:pPr>
            <w:r>
              <w:rPr>
                <w:rFonts w:ascii="Times New Roman" w:hAnsi="Times New Roman"/>
                <w:b/>
                <w:sz w:val="20"/>
              </w:rPr>
              <w:t>Feature</w:t>
            </w:r>
          </w:p>
        </w:tc>
        <w:tc>
          <w:tcPr>
            <w:tcW w:type="dxa" w:w="1439"/>
            <w:shd w:fill="D9E2F3" w:val="clear"/>
          </w:tcPr>
          <w:p>
            <w:pPr>
              <w:jc w:val="center"/>
            </w:pPr>
            <w:r>
              <w:rPr>
                <w:rFonts w:ascii="Times New Roman" w:hAnsi="Times New Roman"/>
                <w:b/>
                <w:sz w:val="20"/>
              </w:rPr>
              <w:t>Test Case</w:t>
            </w:r>
          </w:p>
        </w:tc>
        <w:tc>
          <w:tcPr>
            <w:tcW w:type="dxa" w:w="1439"/>
            <w:shd w:fill="D9E2F3" w:val="clear"/>
          </w:tcPr>
          <w:p>
            <w:pPr>
              <w:jc w:val="center"/>
            </w:pPr>
            <w:r>
              <w:rPr>
                <w:rFonts w:ascii="Times New Roman" w:hAnsi="Times New Roman"/>
                <w:b/>
                <w:sz w:val="20"/>
              </w:rPr>
              <w:t>Steps to Execute</w:t>
            </w:r>
          </w:p>
        </w:tc>
        <w:tc>
          <w:tcPr>
            <w:tcW w:type="dxa" w:w="1439"/>
            <w:shd w:fill="D9E2F3" w:val="clear"/>
          </w:tcPr>
          <w:p>
            <w:pPr>
              <w:jc w:val="center"/>
            </w:pPr>
            <w:r>
              <w:rPr>
                <w:rFonts w:ascii="Times New Roman" w:hAnsi="Times New Roman"/>
                <w:b/>
                <w:sz w:val="20"/>
              </w:rPr>
              <w:t>Expected Output</w:t>
            </w:r>
          </w:p>
        </w:tc>
        <w:tc>
          <w:tcPr>
            <w:tcW w:type="dxa" w:w="1439"/>
            <w:shd w:fill="D9E2F3" w:val="clear"/>
          </w:tcPr>
          <w:p>
            <w:pPr>
              <w:jc w:val="center"/>
            </w:pPr>
            <w:r>
              <w:rPr>
                <w:rFonts w:ascii="Times New Roman" w:hAnsi="Times New Roman"/>
                <w:b/>
                <w:sz w:val="20"/>
              </w:rPr>
              <w:t>Actual Output</w:t>
            </w:r>
          </w:p>
        </w:tc>
        <w:tc>
          <w:tcPr>
            <w:tcW w:type="dxa" w:w="1439"/>
            <w:shd w:fill="D9E2F3" w:val="clear"/>
          </w:tcPr>
          <w:p>
            <w:pPr>
              <w:jc w:val="center"/>
            </w:pPr>
            <w:r>
              <w:rPr>
                <w:rFonts w:ascii="Times New Roman" w:hAnsi="Times New Roman"/>
                <w:b/>
                <w:sz w:val="20"/>
              </w:rPr>
              <w:t>Status</w:t>
            </w:r>
          </w:p>
        </w:tc>
      </w:tr>
      <w:tr>
        <w:tc>
          <w:tcPr>
            <w:tcW w:type="dxa" w:w="1439"/>
          </w:tcPr>
          <w:p>
            <w:r>
              <w:rPr>
                <w:rFonts w:ascii="Times New Roman" w:hAnsi="Times New Roman"/>
                <w:sz w:val="20"/>
              </w:rPr>
              <w:t>Grad-CAM</w:t>
            </w:r>
          </w:p>
        </w:tc>
        <w:tc>
          <w:tcPr>
            <w:tcW w:type="dxa" w:w="1439"/>
          </w:tcPr>
          <w:p>
            <w:r>
              <w:rPr>
                <w:rFonts w:ascii="Times New Roman" w:hAnsi="Times New Roman"/>
                <w:sz w:val="20"/>
              </w:rPr>
              <w:t>Generate heatmap for malignant prediction</w:t>
            </w:r>
          </w:p>
        </w:tc>
        <w:tc>
          <w:tcPr>
            <w:tcW w:type="dxa" w:w="1439"/>
          </w:tcPr>
          <w:p>
            <w:r>
              <w:rPr>
                <w:rFonts w:ascii="Times New Roman" w:hAnsi="Times New Roman"/>
                <w:sz w:val="20"/>
              </w:rPr>
              <w:t>Upload malignant CT; verify heatmap overlay appears.</w:t>
            </w:r>
          </w:p>
        </w:tc>
        <w:tc>
          <w:tcPr>
            <w:tcW w:type="dxa" w:w="1439"/>
          </w:tcPr>
          <w:p>
            <w:r>
              <w:rPr>
                <w:rFonts w:ascii="Times New Roman" w:hAnsi="Times New Roman"/>
                <w:sz w:val="20"/>
              </w:rPr>
              <w:t>Heatmap highlights suspicious nodule region.</w:t>
            </w:r>
          </w:p>
        </w:tc>
        <w:tc>
          <w:tcPr>
            <w:tcW w:type="dxa" w:w="1439"/>
          </w:tcPr>
          <w:p>
            <w:r>
              <w:rPr>
                <w:rFonts w:ascii="Times New Roman" w:hAnsi="Times New Roman"/>
                <w:sz w:val="20"/>
              </w:rPr>
              <w:t>Heatmap correctly localised to upper right lobe.</w:t>
            </w:r>
          </w:p>
        </w:tc>
        <w:tc>
          <w:tcPr>
            <w:tcW w:type="dxa" w:w="1439"/>
          </w:tcPr>
          <w:p>
            <w:r>
              <w:rPr>
                <w:rFonts w:ascii="Times New Roman" w:hAnsi="Times New Roman"/>
                <w:sz w:val="20"/>
              </w:rPr>
              <w:t>Pass</w:t>
            </w:r>
          </w:p>
        </w:tc>
      </w:tr>
      <w:tr>
        <w:tc>
          <w:tcPr>
            <w:tcW w:type="dxa" w:w="1439"/>
          </w:tcPr>
          <w:p>
            <w:r>
              <w:rPr>
                <w:rFonts w:ascii="Times New Roman" w:hAnsi="Times New Roman"/>
                <w:sz w:val="20"/>
              </w:rPr>
              <w:t>Dual-CAM</w:t>
            </w:r>
          </w:p>
        </w:tc>
        <w:tc>
          <w:tcPr>
            <w:tcW w:type="dxa" w:w="1439"/>
          </w:tcPr>
          <w:p>
            <w:r>
              <w:rPr>
                <w:rFonts w:ascii="Times New Roman" w:hAnsi="Times New Roman"/>
                <w:sz w:val="20"/>
              </w:rPr>
              <w:t>Compare predicted vs counter class</w:t>
            </w:r>
          </w:p>
        </w:tc>
        <w:tc>
          <w:tcPr>
            <w:tcW w:type="dxa" w:w="1439"/>
          </w:tcPr>
          <w:p>
            <w:r>
              <w:rPr>
                <w:rFonts w:ascii="Times New Roman" w:hAnsi="Times New Roman"/>
                <w:sz w:val="20"/>
              </w:rPr>
              <w:t>Analyse malignant scan; check dual heatmap display.</w:t>
            </w:r>
          </w:p>
        </w:tc>
        <w:tc>
          <w:tcPr>
            <w:tcW w:type="dxa" w:w="1439"/>
          </w:tcPr>
          <w:p>
            <w:r>
              <w:rPr>
                <w:rFonts w:ascii="Times New Roman" w:hAnsi="Times New Roman"/>
                <w:sz w:val="20"/>
              </w:rPr>
              <w:t>Two side-by-side heatmaps with different activation patterns.</w:t>
            </w:r>
          </w:p>
        </w:tc>
        <w:tc>
          <w:tcPr>
            <w:tcW w:type="dxa" w:w="1439"/>
          </w:tcPr>
          <w:p>
            <w:r>
              <w:rPr>
                <w:rFonts w:ascii="Times New Roman" w:hAnsi="Times New Roman"/>
                <w:sz w:val="20"/>
              </w:rPr>
              <w:t>Predicted CAM showed focal mass; counter CAM was diffuse.</w:t>
            </w:r>
          </w:p>
        </w:tc>
        <w:tc>
          <w:tcPr>
            <w:tcW w:type="dxa" w:w="1439"/>
          </w:tcPr>
          <w:p>
            <w:r>
              <w:rPr>
                <w:rFonts w:ascii="Times New Roman" w:hAnsi="Times New Roman"/>
                <w:sz w:val="20"/>
              </w:rPr>
              <w:t>Pass</w:t>
            </w:r>
          </w:p>
        </w:tc>
      </w:tr>
      <w:tr>
        <w:tc>
          <w:tcPr>
            <w:tcW w:type="dxa" w:w="1439"/>
          </w:tcPr>
          <w:p>
            <w:r>
              <w:rPr>
                <w:rFonts w:ascii="Times New Roman" w:hAnsi="Times New Roman"/>
                <w:sz w:val="20"/>
              </w:rPr>
              <w:t>LIME</w:t>
            </w:r>
          </w:p>
        </w:tc>
        <w:tc>
          <w:tcPr>
            <w:tcW w:type="dxa" w:w="1439"/>
          </w:tcPr>
          <w:p>
            <w:r>
              <w:rPr>
                <w:rFonts w:ascii="Times New Roman" w:hAnsi="Times New Roman"/>
                <w:sz w:val="20"/>
              </w:rPr>
              <w:t>Generate superpixel explanation</w:t>
            </w:r>
          </w:p>
        </w:tc>
        <w:tc>
          <w:tcPr>
            <w:tcW w:type="dxa" w:w="1439"/>
          </w:tcPr>
          <w:p>
            <w:r>
              <w:rPr>
                <w:rFonts w:ascii="Times New Roman" w:hAnsi="Times New Roman"/>
                <w:sz w:val="20"/>
              </w:rPr>
              <w:t>Click 'Run LIME Analysis' after classification.</w:t>
            </w:r>
          </w:p>
        </w:tc>
        <w:tc>
          <w:tcPr>
            <w:tcW w:type="dxa" w:w="1439"/>
          </w:tcPr>
          <w:p>
            <w:r>
              <w:rPr>
                <w:rFonts w:ascii="Times New Roman" w:hAnsi="Times New Roman"/>
                <w:sz w:val="20"/>
              </w:rPr>
              <w:t>Positive overlay and narrative generated within 10 seconds.</w:t>
            </w:r>
          </w:p>
        </w:tc>
        <w:tc>
          <w:tcPr>
            <w:tcW w:type="dxa" w:w="1439"/>
          </w:tcPr>
          <w:p>
            <w:r>
              <w:rPr>
                <w:rFonts w:ascii="Times New Roman" w:hAnsi="Times New Roman"/>
                <w:sz w:val="20"/>
              </w:rPr>
              <w:t>LIME identified 14.2% positive superpixels in upper left.</w:t>
            </w:r>
          </w:p>
        </w:tc>
        <w:tc>
          <w:tcPr>
            <w:tcW w:type="dxa" w:w="1439"/>
          </w:tcPr>
          <w:p>
            <w:r>
              <w:rPr>
                <w:rFonts w:ascii="Times New Roman" w:hAnsi="Times New Roman"/>
                <w:sz w:val="20"/>
              </w:rPr>
              <w:t>Pass</w:t>
            </w:r>
          </w:p>
        </w:tc>
      </w:tr>
      <w:tr>
        <w:tc>
          <w:tcPr>
            <w:tcW w:type="dxa" w:w="1439"/>
          </w:tcPr>
          <w:p>
            <w:r>
              <w:rPr>
                <w:rFonts w:ascii="Times New Roman" w:hAnsi="Times New Roman"/>
                <w:sz w:val="20"/>
              </w:rPr>
              <w:t>Clinical Notes</w:t>
            </w:r>
          </w:p>
        </w:tc>
        <w:tc>
          <w:tcPr>
            <w:tcW w:type="dxa" w:w="1439"/>
          </w:tcPr>
          <w:p>
            <w:r>
              <w:rPr>
                <w:rFonts w:ascii="Times New Roman" w:hAnsi="Times New Roman"/>
                <w:sz w:val="20"/>
              </w:rPr>
              <w:t>Verify zone-specific reports</w:t>
            </w:r>
          </w:p>
        </w:tc>
        <w:tc>
          <w:tcPr>
            <w:tcW w:type="dxa" w:w="1439"/>
          </w:tcPr>
          <w:p>
            <w:r>
              <w:rPr>
                <w:rFonts w:ascii="Times New Roman" w:hAnsi="Times New Roman"/>
                <w:sz w:val="20"/>
              </w:rPr>
              <w:t>Upload Squamous Cell CT with upper-right activation.</w:t>
            </w:r>
          </w:p>
        </w:tc>
        <w:tc>
          <w:tcPr>
            <w:tcW w:type="dxa" w:w="1439"/>
          </w:tcPr>
          <w:p>
            <w:r>
              <w:rPr>
                <w:rFonts w:ascii="Times New Roman" w:hAnsi="Times New Roman"/>
                <w:sz w:val="20"/>
              </w:rPr>
              <w:t>Clinical notes show Right Upper Lobe specific data.</w:t>
            </w:r>
          </w:p>
        </w:tc>
        <w:tc>
          <w:tcPr>
            <w:tcW w:type="dxa" w:w="1439"/>
          </w:tcPr>
          <w:p>
            <w:r>
              <w:rPr>
                <w:rFonts w:ascii="Times New Roman" w:hAnsi="Times New Roman"/>
                <w:sz w:val="20"/>
              </w:rPr>
              <w:t>Correct zone detected; symptoms/treatments matched.</w:t>
            </w:r>
          </w:p>
        </w:tc>
        <w:tc>
          <w:tcPr>
            <w:tcW w:type="dxa" w:w="1439"/>
          </w:tcPr>
          <w:p>
            <w:r>
              <w:rPr>
                <w:rFonts w:ascii="Times New Roman" w:hAnsi="Times New Roman"/>
                <w:sz w:val="20"/>
              </w:rPr>
              <w:t>Pass</w:t>
            </w:r>
          </w:p>
        </w:tc>
      </w:tr>
      <w:tr>
        <w:tc>
          <w:tcPr>
            <w:tcW w:type="dxa" w:w="1439"/>
          </w:tcPr>
          <w:p>
            <w:r>
              <w:rPr>
                <w:rFonts w:ascii="Times New Roman" w:hAnsi="Times New Roman"/>
                <w:sz w:val="20"/>
              </w:rPr>
              <w:t>AI Chatbot</w:t>
            </w:r>
          </w:p>
        </w:tc>
        <w:tc>
          <w:tcPr>
            <w:tcW w:type="dxa" w:w="1439"/>
          </w:tcPr>
          <w:p>
            <w:r>
              <w:rPr>
                <w:rFonts w:ascii="Times New Roman" w:hAnsi="Times New Roman"/>
                <w:sz w:val="20"/>
              </w:rPr>
              <w:t>Ask about analysed scan</w:t>
            </w:r>
          </w:p>
        </w:tc>
        <w:tc>
          <w:tcPr>
            <w:tcW w:type="dxa" w:w="1439"/>
          </w:tcPr>
          <w:p>
            <w:r>
              <w:rPr>
                <w:rFonts w:ascii="Times New Roman" w:hAnsi="Times New Roman"/>
                <w:sz w:val="20"/>
              </w:rPr>
              <w:t>Type 'What did you find in my scan?' in chatbot.</w:t>
            </w:r>
          </w:p>
        </w:tc>
        <w:tc>
          <w:tcPr>
            <w:tcW w:type="dxa" w:w="1439"/>
          </w:tcPr>
          <w:p>
            <w:r>
              <w:rPr>
                <w:rFonts w:ascii="Times New Roman" w:hAnsi="Times New Roman"/>
                <w:sz w:val="20"/>
              </w:rPr>
              <w:t>Chatbot responds with prediction and confidence from context.</w:t>
            </w:r>
          </w:p>
        </w:tc>
        <w:tc>
          <w:tcPr>
            <w:tcW w:type="dxa" w:w="1439"/>
          </w:tcPr>
          <w:p>
            <w:r>
              <w:rPr>
                <w:rFonts w:ascii="Times New Roman" w:hAnsi="Times New Roman"/>
                <w:sz w:val="20"/>
              </w:rPr>
              <w:t>Chatbot returned correct prediction and stage from Sector 2.</w:t>
            </w:r>
          </w:p>
        </w:tc>
        <w:tc>
          <w:tcPr>
            <w:tcW w:type="dxa" w:w="1439"/>
          </w:tcPr>
          <w:p>
            <w:r>
              <w:rPr>
                <w:rFonts w:ascii="Times New Roman" w:hAnsi="Times New Roman"/>
                <w:sz w:val="20"/>
              </w:rPr>
              <w:t>Pass</w:t>
            </w:r>
          </w:p>
        </w:tc>
      </w:tr>
    </w:tbl>
    <w:p/>
    <w:p>
      <w:pPr>
        <w:spacing w:after="120"/>
      </w:pPr>
      <w:r>
        <w:rPr>
          <w:rFonts w:ascii="Times New Roman" w:hAnsi="Times New Roman"/>
          <w:b/>
          <w:sz w:val="26"/>
        </w:rPr>
        <w:t>3.2.3 Architecture Document</w:t>
      </w:r>
    </w:p>
    <w:p/>
    <w:p>
      <w:pPr>
        <w:spacing w:after="120"/>
      </w:pPr>
      <w:r>
        <w:rPr>
          <w:rFonts w:ascii="Times New Roman" w:hAnsi="Times New Roman"/>
          <w:b w:val="0"/>
          <w:sz w:val="24"/>
        </w:rPr>
        <w:t>Sprint II extended the architecture with three major components:</w:t>
      </w:r>
    </w:p>
    <w:p>
      <w:pPr>
        <w:spacing w:after="120"/>
      </w:pPr>
      <w:r>
        <w:rPr>
          <w:rFonts w:ascii="Times New Roman" w:hAnsi="Times New Roman"/>
          <w:b/>
          <w:sz w:val="24"/>
        </w:rPr>
        <w:t>Explainability Engine (Grad-CAM + LIME):</w:t>
      </w:r>
    </w:p>
    <w:p>
      <w:pPr>
        <w:spacing w:after="120"/>
      </w:pPr>
      <w:r>
        <w:rPr>
          <w:rFonts w:ascii="Times New Roman" w:hAnsi="Times New Roman"/>
          <w:b w:val="0"/>
          <w:sz w:val="24"/>
        </w:rPr>
        <w:t>The Grad-CAM module registers forward and backward hooks on ResNet50's layer4. During inference, gradients are captured and globally average-pooled, then used as weights for a linear combination of feature map activations. The result is ReLU-ed, normalised, and resized to 224×224. The LIME module uses the lime_image library with Quickshift segmentation, generating positive and full overlay images from 100 perturbation samples.</w:t>
      </w:r>
    </w:p>
    <w:p>
      <w:pPr>
        <w:spacing w:after="120"/>
      </w:pPr>
      <w:r>
        <w:rPr>
          <w:rFonts w:ascii="Times New Roman" w:hAnsi="Times New Roman"/>
          <w:b/>
          <w:sz w:val="24"/>
        </w:rPr>
        <w:t>Clinical Narrative Engine:</w:t>
      </w:r>
    </w:p>
    <w:p>
      <w:pPr>
        <w:spacing w:after="120"/>
      </w:pPr>
      <w:r>
        <w:rPr>
          <w:rFonts w:ascii="Times New Roman" w:hAnsi="Times New Roman"/>
          <w:b w:val="0"/>
          <w:sz w:val="24"/>
        </w:rPr>
        <w:t>A 1,271-line Python module (notes.py) containing structured clinical data for 3 cancer subtypes across 8 anatomical zones, plus binary malignant data for 8 zones. Each zone entry includes a location analysis paragraph, 8 symptoms, 5 diagnostic next steps, and 5 treatment recommendations — all written with clinical accuracy. The engine uses the 8-zone heatmap analysis to select the appropriate variant.</w:t>
      </w:r>
    </w:p>
    <w:p>
      <w:pPr>
        <w:spacing w:after="120"/>
      </w:pPr>
      <w:r>
        <w:rPr>
          <w:rFonts w:ascii="Times New Roman" w:hAnsi="Times New Roman"/>
          <w:b/>
          <w:sz w:val="24"/>
        </w:rPr>
        <w:t>AI Chatbot:</w:t>
      </w:r>
    </w:p>
    <w:p>
      <w:pPr>
        <w:spacing w:after="120"/>
      </w:pPr>
      <w:r>
        <w:rPr>
          <w:rFonts w:ascii="Times New Roman" w:hAnsi="Times New Roman"/>
          <w:b w:val="0"/>
          <w:sz w:val="24"/>
        </w:rPr>
        <w:t>A Flask endpoint (/chat) that receives user messages along with analysis context from both sectors. The chatbot uses keyword matching to detect query intent and responds with context-aware information from the analysed scan, including prediction, confidence, stage, and location data.</w:t>
      </w:r>
    </w:p>
    <w:p>
      <w:pPr>
        <w:spacing w:after="120"/>
      </w:pPr>
      <w:r>
        <w:rPr>
          <w:rFonts w:ascii="Times New Roman" w:hAnsi="Times New Roman"/>
          <w:b/>
          <w:sz w:val="26"/>
        </w:rPr>
        <w:t>3.2.4 Outcome of Objectives / Result Analysis</w:t>
      </w:r>
    </w:p>
    <w:p/>
    <w:p>
      <w:pPr>
        <w:spacing w:after="120"/>
      </w:pPr>
      <w:r>
        <w:rPr>
          <w:rFonts w:ascii="Times New Roman" w:hAnsi="Times New Roman"/>
          <w:b w:val="0"/>
          <w:sz w:val="24"/>
        </w:rPr>
        <w:t>All Sprint II objectives were met. Grad-CAM successfully localises the primary nodule in pathological cases with high concordance with the predicted diagnosis. The Dual-CAM comparison provides intuitive visual evidence of the model's decision boundary. LIME identifies supporting and opposing superpixels with narrative descriptions.</w:t>
      </w:r>
    </w:p>
    <w:p>
      <w:pPr>
        <w:spacing w:after="120"/>
      </w:pPr>
      <w:r>
        <w:rPr>
          <w:rFonts w:ascii="Times New Roman" w:hAnsi="Times New Roman"/>
          <w:b w:val="0"/>
          <w:sz w:val="24"/>
        </w:rPr>
        <w:t>The clinical narrative engine generates comprehensive, location-specific reports that include stage estimation, risk grading, anatomical analysis, symptom lists, diagnostic procedures, and treatment options — all tailored to the specific cancer subtype and its precise 8-zone location.</w:t>
      </w:r>
    </w:p>
    <w:p>
      <w:pPr>
        <w:spacing w:after="120"/>
      </w:pPr>
      <w:r>
        <w:rPr>
          <w:rFonts w:ascii="Times New Roman" w:hAnsi="Times New Roman"/>
          <w:b w:val="0"/>
          <w:sz w:val="24"/>
        </w:rPr>
        <w:t>The complete inference pipeline (preprocessing + classification + Grad-CAM + narrative generation) completes in under 1.5 seconds per CT slice on a GPU-equipped machine.</w:t>
      </w:r>
    </w:p>
    <w:p>
      <w:pPr>
        <w:spacing w:after="120"/>
      </w:pPr>
      <w:r>
        <w:rPr>
          <w:rFonts w:ascii="Times New Roman" w:hAnsi="Times New Roman"/>
          <w:b/>
          <w:sz w:val="26"/>
        </w:rPr>
        <w:t>3.2.5 Sprint Retrospective</w:t>
      </w:r>
    </w:p>
    <w:p/>
    <w:p>
      <w:pPr>
        <w:spacing w:after="120"/>
        <w:jc w:val="center"/>
      </w:pPr>
      <w:r>
        <w:rPr>
          <w:rFonts w:ascii="Times New Roman" w:hAnsi="Times New Roman"/>
          <w:b/>
          <w:sz w:val="24"/>
        </w:rPr>
        <w:t>Table 5: Sprint II Retrospective</w:t>
      </w:r>
    </w:p>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E2F3" w:val="clear"/>
          </w:tcPr>
          <w:p>
            <w:pPr>
              <w:jc w:val="center"/>
            </w:pPr>
            <w:r>
              <w:rPr>
                <w:rFonts w:ascii="Times New Roman" w:hAnsi="Times New Roman"/>
                <w:b/>
                <w:sz w:val="20"/>
              </w:rPr>
              <w:t>What Went Well</w:t>
            </w:r>
          </w:p>
        </w:tc>
        <w:tc>
          <w:tcPr>
            <w:tcW w:type="dxa" w:w="2158"/>
            <w:shd w:fill="D9E2F3" w:val="clear"/>
          </w:tcPr>
          <w:p>
            <w:pPr>
              <w:jc w:val="center"/>
            </w:pPr>
            <w:r>
              <w:rPr>
                <w:rFonts w:ascii="Times New Roman" w:hAnsi="Times New Roman"/>
                <w:b/>
                <w:sz w:val="20"/>
              </w:rPr>
              <w:t>What Went Poorly</w:t>
            </w:r>
          </w:p>
        </w:tc>
        <w:tc>
          <w:tcPr>
            <w:tcW w:type="dxa" w:w="2158"/>
            <w:shd w:fill="D9E2F3" w:val="clear"/>
          </w:tcPr>
          <w:p>
            <w:pPr>
              <w:jc w:val="center"/>
            </w:pPr>
            <w:r>
              <w:rPr>
                <w:rFonts w:ascii="Times New Roman" w:hAnsi="Times New Roman"/>
                <w:b/>
                <w:sz w:val="20"/>
              </w:rPr>
              <w:t>Ideas / Improvements</w:t>
            </w:r>
          </w:p>
        </w:tc>
        <w:tc>
          <w:tcPr>
            <w:tcW w:type="dxa" w:w="2158"/>
            <w:shd w:fill="D9E2F3" w:val="clear"/>
          </w:tcPr>
          <w:p>
            <w:pPr>
              <w:jc w:val="center"/>
            </w:pPr>
            <w:r>
              <w:rPr>
                <w:rFonts w:ascii="Times New Roman" w:hAnsi="Times New Roman"/>
                <w:b/>
                <w:sz w:val="20"/>
              </w:rPr>
              <w:t>Actions Taken</w:t>
            </w:r>
          </w:p>
        </w:tc>
      </w:tr>
      <w:tr>
        <w:tc>
          <w:tcPr>
            <w:tcW w:type="dxa" w:w="2158"/>
          </w:tcPr>
          <w:p>
            <w:r>
              <w:rPr>
                <w:rFonts w:ascii="Times New Roman" w:hAnsi="Times New Roman"/>
                <w:sz w:val="20"/>
              </w:rPr>
              <w:t>Grad-CAM heatmaps showed strong concordance with expected tumour locations across all test cases.</w:t>
            </w:r>
          </w:p>
        </w:tc>
        <w:tc>
          <w:tcPr>
            <w:tcW w:type="dxa" w:w="2158"/>
          </w:tcPr>
          <w:p>
            <w:r>
              <w:rPr>
                <w:rFonts w:ascii="Times New Roman" w:hAnsi="Times New Roman"/>
                <w:sz w:val="20"/>
              </w:rPr>
              <w:t>LIME initially took &gt;30 seconds per explanation due to high perturbation sample count.</w:t>
            </w:r>
          </w:p>
        </w:tc>
        <w:tc>
          <w:tcPr>
            <w:tcW w:type="dxa" w:w="2158"/>
          </w:tcPr>
          <w:p>
            <w:r>
              <w:rPr>
                <w:rFonts w:ascii="Times New Roman" w:hAnsi="Times New Roman"/>
                <w:sz w:val="20"/>
              </w:rPr>
              <w:t>Reduce LIME samples to 100 and batch size to 10 for acceptable latency.</w:t>
            </w:r>
          </w:p>
        </w:tc>
        <w:tc>
          <w:tcPr>
            <w:tcW w:type="dxa" w:w="2158"/>
          </w:tcPr>
          <w:p>
            <w:r>
              <w:rPr>
                <w:rFonts w:ascii="Times New Roman" w:hAnsi="Times New Roman"/>
                <w:sz w:val="20"/>
              </w:rPr>
              <w:t>Optimised LIME to complete in &lt;10 seconds; made it on-demand rather than automatic.</w:t>
            </w:r>
          </w:p>
        </w:tc>
      </w:tr>
      <w:tr>
        <w:tc>
          <w:tcPr>
            <w:tcW w:type="dxa" w:w="2158"/>
          </w:tcPr>
          <w:p>
            <w:r>
              <w:rPr>
                <w:rFonts w:ascii="Times New Roman" w:hAnsi="Times New Roman"/>
                <w:sz w:val="20"/>
              </w:rPr>
              <w:t>Clinical notes engine with 96 variants received strong positive feedback for clinical depth.</w:t>
            </w:r>
          </w:p>
        </w:tc>
        <w:tc>
          <w:tcPr>
            <w:tcW w:type="dxa" w:w="2158"/>
          </w:tcPr>
          <w:p>
            <w:r>
              <w:rPr>
                <w:rFonts w:ascii="Times New Roman" w:hAnsi="Times New Roman"/>
                <w:sz w:val="20"/>
              </w:rPr>
              <w:t>Initial 8-zone detection occasionally misclassified peripheral tumours as central due to threshold sensitivity.</w:t>
            </w:r>
          </w:p>
        </w:tc>
        <w:tc>
          <w:tcPr>
            <w:tcW w:type="dxa" w:w="2158"/>
          </w:tcPr>
          <w:p>
            <w:r>
              <w:rPr>
                <w:rFonts w:ascii="Times New Roman" w:hAnsi="Times New Roman"/>
                <w:sz w:val="20"/>
              </w:rPr>
              <w:t>Adjust the central zone detection ratio from 0.9 to 0.8 for better boundary sensitivity.</w:t>
            </w:r>
          </w:p>
        </w:tc>
        <w:tc>
          <w:tcPr>
            <w:tcW w:type="dxa" w:w="2158"/>
          </w:tcPr>
          <w:p>
            <w:r>
              <w:rPr>
                <w:rFonts w:ascii="Times New Roman" w:hAnsi="Times New Roman"/>
                <w:sz w:val="20"/>
              </w:rPr>
              <w:t>Tuned central detection: is_central = zone_scores['central'] &gt; max_vert * 0.8.</w:t>
            </w:r>
          </w:p>
        </w:tc>
      </w:tr>
      <w:tr>
        <w:tc>
          <w:tcPr>
            <w:tcW w:type="dxa" w:w="2158"/>
          </w:tcPr>
          <w:p>
            <w:r>
              <w:rPr>
                <w:rFonts w:ascii="Times New Roman" w:hAnsi="Times New Roman"/>
                <w:sz w:val="20"/>
              </w:rPr>
              <w:t>Dual-CAM comparison provided intuitive visual explanation that even non-technical users understood.</w:t>
            </w:r>
          </w:p>
        </w:tc>
        <w:tc>
          <w:tcPr>
            <w:tcW w:type="dxa" w:w="2158"/>
          </w:tcPr>
          <w:p>
            <w:r>
              <w:rPr>
                <w:rFonts w:ascii="Times New Roman" w:hAnsi="Times New Roman"/>
                <w:sz w:val="20"/>
              </w:rPr>
              <w:t>Chatbot keyword matching missed some medical query variations.</w:t>
            </w:r>
          </w:p>
        </w:tc>
        <w:tc>
          <w:tcPr>
            <w:tcW w:type="dxa" w:w="2158"/>
          </w:tcPr>
          <w:p>
            <w:r>
              <w:rPr>
                <w:rFonts w:ascii="Times New Roman" w:hAnsi="Times New Roman"/>
                <w:sz w:val="20"/>
              </w:rPr>
              <w:t>Expand keyword vocabulary and add context-first response logic.</w:t>
            </w:r>
          </w:p>
        </w:tc>
        <w:tc>
          <w:tcPr>
            <w:tcW w:type="dxa" w:w="2158"/>
          </w:tcPr>
          <w:p>
            <w:r>
              <w:rPr>
                <w:rFonts w:ascii="Times New Roman" w:hAnsi="Times New Roman"/>
                <w:sz w:val="20"/>
              </w:rPr>
              <w:t>Restructured chatbot to check analysis context before falling back to keyword matching.</w:t>
            </w:r>
          </w:p>
        </w:tc>
      </w:tr>
    </w:tbl>
    <w:p>
      <w:r>
        <w:br w:type="page"/>
      </w:r>
    </w:p>
    <w:p>
      <w:pPr>
        <w:jc w:val="center"/>
      </w:pPr>
      <w:r>
        <w:rPr>
          <w:rFonts w:ascii="Times New Roman" w:hAnsi="Times New Roman"/>
          <w:b/>
          <w:sz w:val="32"/>
        </w:rPr>
        <w:t>CHAPTER 6</w:t>
      </w:r>
    </w:p>
    <w:p>
      <w:pPr>
        <w:jc w:val="center"/>
      </w:pPr>
      <w:r>
        <w:rPr>
          <w:rFonts w:ascii="Times New Roman" w:hAnsi="Times New Roman"/>
          <w:b/>
          <w:sz w:val="28"/>
        </w:rPr>
        <w:t>RESULTS AND DISCUSSIONS</w:t>
      </w:r>
    </w:p>
    <w:p/>
    <w:p>
      <w:pPr>
        <w:spacing w:after="120"/>
      </w:pPr>
      <w:r>
        <w:rPr>
          <w:rFonts w:ascii="Times New Roman" w:hAnsi="Times New Roman"/>
          <w:b/>
          <w:sz w:val="28"/>
        </w:rPr>
        <w:t>6.1 Project Outcomes (Performance Evaluation, Comparisons, Testing Results)</w:t>
      </w:r>
    </w:p>
    <w:p/>
    <w:p>
      <w:pPr>
        <w:spacing w:after="120"/>
      </w:pPr>
      <w:r>
        <w:rPr>
          <w:rFonts w:ascii="Times New Roman" w:hAnsi="Times New Roman"/>
          <w:b/>
          <w:sz w:val="24"/>
        </w:rPr>
        <w:t>Model Performance Summary:</w:t>
      </w:r>
    </w:p>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shd w:fill="D9E2F3" w:val="clear"/>
          </w:tcPr>
          <w:p>
            <w:pPr>
              <w:jc w:val="center"/>
            </w:pPr>
            <w:r>
              <w:rPr>
                <w:rFonts w:ascii="Times New Roman" w:hAnsi="Times New Roman"/>
                <w:b/>
                <w:sz w:val="20"/>
              </w:rPr>
              <w:t>Model</w:t>
            </w:r>
          </w:p>
        </w:tc>
        <w:tc>
          <w:tcPr>
            <w:tcW w:type="dxa" w:w="1727"/>
            <w:shd w:fill="D9E2F3" w:val="clear"/>
          </w:tcPr>
          <w:p>
            <w:pPr>
              <w:jc w:val="center"/>
            </w:pPr>
            <w:r>
              <w:rPr>
                <w:rFonts w:ascii="Times New Roman" w:hAnsi="Times New Roman"/>
                <w:b/>
                <w:sz w:val="20"/>
              </w:rPr>
              <w:t>Task</w:t>
            </w:r>
          </w:p>
        </w:tc>
        <w:tc>
          <w:tcPr>
            <w:tcW w:type="dxa" w:w="1727"/>
            <w:shd w:fill="D9E2F3" w:val="clear"/>
          </w:tcPr>
          <w:p>
            <w:pPr>
              <w:jc w:val="center"/>
            </w:pPr>
            <w:r>
              <w:rPr>
                <w:rFonts w:ascii="Times New Roman" w:hAnsi="Times New Roman"/>
                <w:b/>
                <w:sz w:val="20"/>
              </w:rPr>
              <w:t>Accuracy</w:t>
            </w:r>
          </w:p>
        </w:tc>
        <w:tc>
          <w:tcPr>
            <w:tcW w:type="dxa" w:w="1727"/>
            <w:shd w:fill="D9E2F3" w:val="clear"/>
          </w:tcPr>
          <w:p>
            <w:pPr>
              <w:jc w:val="center"/>
            </w:pPr>
            <w:r>
              <w:rPr>
                <w:rFonts w:ascii="Times New Roman" w:hAnsi="Times New Roman"/>
                <w:b/>
                <w:sz w:val="20"/>
              </w:rPr>
              <w:t>Inference Time</w:t>
            </w:r>
          </w:p>
        </w:tc>
        <w:tc>
          <w:tcPr>
            <w:tcW w:type="dxa" w:w="1727"/>
            <w:shd w:fill="D9E2F3" w:val="clear"/>
          </w:tcPr>
          <w:p>
            <w:pPr>
              <w:jc w:val="center"/>
            </w:pPr>
            <w:r>
              <w:rPr>
                <w:rFonts w:ascii="Times New Roman" w:hAnsi="Times New Roman"/>
                <w:b/>
                <w:sz w:val="20"/>
              </w:rPr>
              <w:t>Key Feature</w:t>
            </w:r>
          </w:p>
        </w:tc>
      </w:tr>
      <w:tr>
        <w:tc>
          <w:tcPr>
            <w:tcW w:type="dxa" w:w="1727"/>
          </w:tcPr>
          <w:p>
            <w:r>
              <w:rPr>
                <w:rFonts w:ascii="Times New Roman" w:hAnsi="Times New Roman"/>
                <w:sz w:val="20"/>
              </w:rPr>
              <w:t>ResNet50 (Sector 1)</w:t>
            </w:r>
          </w:p>
        </w:tc>
        <w:tc>
          <w:tcPr>
            <w:tcW w:type="dxa" w:w="1727"/>
          </w:tcPr>
          <w:p>
            <w:r>
              <w:rPr>
                <w:rFonts w:ascii="Times New Roman" w:hAnsi="Times New Roman"/>
                <w:sz w:val="20"/>
              </w:rPr>
              <w:t>4-Class Subtype</w:t>
            </w:r>
          </w:p>
        </w:tc>
        <w:tc>
          <w:tcPr>
            <w:tcW w:type="dxa" w:w="1727"/>
          </w:tcPr>
          <w:p>
            <w:r>
              <w:rPr>
                <w:rFonts w:ascii="Times New Roman" w:hAnsi="Times New Roman"/>
                <w:sz w:val="20"/>
              </w:rPr>
              <w:t>95.0%</w:t>
            </w:r>
          </w:p>
        </w:tc>
        <w:tc>
          <w:tcPr>
            <w:tcW w:type="dxa" w:w="1727"/>
          </w:tcPr>
          <w:p>
            <w:r>
              <w:rPr>
                <w:rFonts w:ascii="Times New Roman" w:hAnsi="Times New Roman"/>
                <w:sz w:val="20"/>
              </w:rPr>
              <w:t>&lt;1.0s/slice</w:t>
            </w:r>
          </w:p>
        </w:tc>
        <w:tc>
          <w:tcPr>
            <w:tcW w:type="dxa" w:w="1727"/>
          </w:tcPr>
          <w:p>
            <w:r>
              <w:rPr>
                <w:rFonts w:ascii="Times New Roman" w:hAnsi="Times New Roman"/>
                <w:sz w:val="20"/>
              </w:rPr>
              <w:t>SMOTE-balanced training</w:t>
            </w:r>
          </w:p>
        </w:tc>
      </w:tr>
      <w:tr>
        <w:tc>
          <w:tcPr>
            <w:tcW w:type="dxa" w:w="1727"/>
          </w:tcPr>
          <w:p>
            <w:r>
              <w:rPr>
                <w:rFonts w:ascii="Times New Roman" w:hAnsi="Times New Roman"/>
                <w:sz w:val="20"/>
              </w:rPr>
              <w:t>ResNet50 (Sector 2)</w:t>
            </w:r>
          </w:p>
        </w:tc>
        <w:tc>
          <w:tcPr>
            <w:tcW w:type="dxa" w:w="1727"/>
          </w:tcPr>
          <w:p>
            <w:r>
              <w:rPr>
                <w:rFonts w:ascii="Times New Roman" w:hAnsi="Times New Roman"/>
                <w:sz w:val="20"/>
              </w:rPr>
              <w:t>Binary Detection</w:t>
            </w:r>
          </w:p>
        </w:tc>
        <w:tc>
          <w:tcPr>
            <w:tcW w:type="dxa" w:w="1727"/>
          </w:tcPr>
          <w:p>
            <w:r>
              <w:rPr>
                <w:rFonts w:ascii="Times New Roman" w:hAnsi="Times New Roman"/>
                <w:sz w:val="20"/>
              </w:rPr>
              <w:t>~92%</w:t>
            </w:r>
          </w:p>
        </w:tc>
        <w:tc>
          <w:tcPr>
            <w:tcW w:type="dxa" w:w="1727"/>
          </w:tcPr>
          <w:p>
            <w:r>
              <w:rPr>
                <w:rFonts w:ascii="Times New Roman" w:hAnsi="Times New Roman"/>
                <w:sz w:val="20"/>
              </w:rPr>
              <w:t>&lt;0.8s/slice</w:t>
            </w:r>
          </w:p>
        </w:tc>
        <w:tc>
          <w:tcPr>
            <w:tcW w:type="dxa" w:w="1727"/>
          </w:tcPr>
          <w:p>
            <w:r>
              <w:rPr>
                <w:rFonts w:ascii="Times New Roman" w:hAnsi="Times New Roman"/>
                <w:sz w:val="20"/>
              </w:rPr>
              <w:t>ImageNet V2 transfer learning</w:t>
            </w:r>
          </w:p>
        </w:tc>
      </w:tr>
      <w:tr>
        <w:tc>
          <w:tcPr>
            <w:tcW w:type="dxa" w:w="1727"/>
          </w:tcPr>
          <w:p>
            <w:r>
              <w:rPr>
                <w:rFonts w:ascii="Times New Roman" w:hAnsi="Times New Roman"/>
                <w:sz w:val="20"/>
              </w:rPr>
              <w:t>Grad-CAM</w:t>
            </w:r>
          </w:p>
        </w:tc>
        <w:tc>
          <w:tcPr>
            <w:tcW w:type="dxa" w:w="1727"/>
          </w:tcPr>
          <w:p>
            <w:r>
              <w:rPr>
                <w:rFonts w:ascii="Times New Roman" w:hAnsi="Times New Roman"/>
                <w:sz w:val="20"/>
              </w:rPr>
              <w:t>Nodule Localisation</w:t>
            </w:r>
          </w:p>
        </w:tc>
        <w:tc>
          <w:tcPr>
            <w:tcW w:type="dxa" w:w="1727"/>
          </w:tcPr>
          <w:p>
            <w:r>
              <w:rPr>
                <w:rFonts w:ascii="Times New Roman" w:hAnsi="Times New Roman"/>
                <w:sz w:val="20"/>
              </w:rPr>
              <w:t>98% concordance</w:t>
            </w:r>
          </w:p>
        </w:tc>
        <w:tc>
          <w:tcPr>
            <w:tcW w:type="dxa" w:w="1727"/>
          </w:tcPr>
          <w:p>
            <w:r>
              <w:rPr>
                <w:rFonts w:ascii="Times New Roman" w:hAnsi="Times New Roman"/>
                <w:sz w:val="20"/>
              </w:rPr>
              <w:t>~0.2s</w:t>
            </w:r>
          </w:p>
        </w:tc>
        <w:tc>
          <w:tcPr>
            <w:tcW w:type="dxa" w:w="1727"/>
          </w:tcPr>
          <w:p>
            <w:r>
              <w:rPr>
                <w:rFonts w:ascii="Times New Roman" w:hAnsi="Times New Roman"/>
                <w:sz w:val="20"/>
              </w:rPr>
              <w:t>layer4 activation mapping</w:t>
            </w:r>
          </w:p>
        </w:tc>
      </w:tr>
      <w:tr>
        <w:tc>
          <w:tcPr>
            <w:tcW w:type="dxa" w:w="1727"/>
          </w:tcPr>
          <w:p>
            <w:r>
              <w:rPr>
                <w:rFonts w:ascii="Times New Roman" w:hAnsi="Times New Roman"/>
                <w:sz w:val="20"/>
              </w:rPr>
              <w:t>LIME</w:t>
            </w:r>
          </w:p>
        </w:tc>
        <w:tc>
          <w:tcPr>
            <w:tcW w:type="dxa" w:w="1727"/>
          </w:tcPr>
          <w:p>
            <w:r>
              <w:rPr>
                <w:rFonts w:ascii="Times New Roman" w:hAnsi="Times New Roman"/>
                <w:sz w:val="20"/>
              </w:rPr>
              <w:t>Superpixel Explanation</w:t>
            </w:r>
          </w:p>
        </w:tc>
        <w:tc>
          <w:tcPr>
            <w:tcW w:type="dxa" w:w="1727"/>
          </w:tcPr>
          <w:p>
            <w:r>
              <w:rPr>
                <w:rFonts w:ascii="Times New Roman" w:hAnsi="Times New Roman"/>
                <w:sz w:val="20"/>
              </w:rPr>
              <w:t>N/A</w:t>
            </w:r>
          </w:p>
        </w:tc>
        <w:tc>
          <w:tcPr>
            <w:tcW w:type="dxa" w:w="1727"/>
          </w:tcPr>
          <w:p>
            <w:r>
              <w:rPr>
                <w:rFonts w:ascii="Times New Roman" w:hAnsi="Times New Roman"/>
                <w:sz w:val="20"/>
              </w:rPr>
              <w:t>&lt;10s</w:t>
            </w:r>
          </w:p>
        </w:tc>
        <w:tc>
          <w:tcPr>
            <w:tcW w:type="dxa" w:w="1727"/>
          </w:tcPr>
          <w:p>
            <w:r>
              <w:rPr>
                <w:rFonts w:ascii="Times New Roman" w:hAnsi="Times New Roman"/>
                <w:sz w:val="20"/>
              </w:rPr>
              <w:t>100-sample perturbation</w:t>
            </w:r>
          </w:p>
        </w:tc>
      </w:tr>
      <w:tr>
        <w:tc>
          <w:tcPr>
            <w:tcW w:type="dxa" w:w="1727"/>
          </w:tcPr>
          <w:p>
            <w:r>
              <w:rPr>
                <w:rFonts w:ascii="Times New Roman" w:hAnsi="Times New Roman"/>
                <w:sz w:val="20"/>
              </w:rPr>
              <w:t>Full Pipeline</w:t>
            </w:r>
          </w:p>
        </w:tc>
        <w:tc>
          <w:tcPr>
            <w:tcW w:type="dxa" w:w="1727"/>
          </w:tcPr>
          <w:p>
            <w:r>
              <w:rPr>
                <w:rFonts w:ascii="Times New Roman" w:hAnsi="Times New Roman"/>
                <w:sz w:val="20"/>
              </w:rPr>
              <w:t>End-to-End</w:t>
            </w:r>
          </w:p>
        </w:tc>
        <w:tc>
          <w:tcPr>
            <w:tcW w:type="dxa" w:w="1727"/>
          </w:tcPr>
          <w:p>
            <w:r>
              <w:rPr>
                <w:rFonts w:ascii="Times New Roman" w:hAnsi="Times New Roman"/>
                <w:sz w:val="20"/>
              </w:rPr>
              <w:t>—</w:t>
            </w:r>
          </w:p>
        </w:tc>
        <w:tc>
          <w:tcPr>
            <w:tcW w:type="dxa" w:w="1727"/>
          </w:tcPr>
          <w:p>
            <w:r>
              <w:rPr>
                <w:rFonts w:ascii="Times New Roman" w:hAnsi="Times New Roman"/>
                <w:sz w:val="20"/>
              </w:rPr>
              <w:t>&lt;1.5s/slice</w:t>
            </w:r>
          </w:p>
        </w:tc>
        <w:tc>
          <w:tcPr>
            <w:tcW w:type="dxa" w:w="1727"/>
          </w:tcPr>
          <w:p>
            <w:r>
              <w:rPr>
                <w:rFonts w:ascii="Times New Roman" w:hAnsi="Times New Roman"/>
                <w:sz w:val="20"/>
              </w:rPr>
              <w:t>Including XAI generation</w:t>
            </w:r>
          </w:p>
        </w:tc>
      </w:tr>
    </w:tbl>
    <w:p/>
    <w:p>
      <w:pPr>
        <w:spacing w:after="120"/>
      </w:pPr>
      <w:r>
        <w:rPr>
          <w:rFonts w:ascii="Times New Roman" w:hAnsi="Times New Roman"/>
          <w:b/>
          <w:sz w:val="24"/>
        </w:rPr>
        <w:t>Technology Stack:</w:t>
      </w:r>
    </w:p>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center"/>
            </w:pPr>
            <w:r>
              <w:rPr>
                <w:rFonts w:ascii="Times New Roman" w:hAnsi="Times New Roman"/>
                <w:b/>
                <w:sz w:val="20"/>
              </w:rPr>
              <w:t>Layer</w:t>
            </w:r>
          </w:p>
        </w:tc>
        <w:tc>
          <w:tcPr>
            <w:tcW w:type="dxa" w:w="2878"/>
            <w:shd w:fill="D9E2F3" w:val="clear"/>
          </w:tcPr>
          <w:p>
            <w:pPr>
              <w:jc w:val="center"/>
            </w:pPr>
            <w:r>
              <w:rPr>
                <w:rFonts w:ascii="Times New Roman" w:hAnsi="Times New Roman"/>
                <w:b/>
                <w:sz w:val="20"/>
              </w:rPr>
              <w:t>Technology</w:t>
            </w:r>
          </w:p>
        </w:tc>
        <w:tc>
          <w:tcPr>
            <w:tcW w:type="dxa" w:w="2878"/>
            <w:shd w:fill="D9E2F3" w:val="clear"/>
          </w:tcPr>
          <w:p>
            <w:pPr>
              <w:jc w:val="center"/>
            </w:pPr>
            <w:r>
              <w:rPr>
                <w:rFonts w:ascii="Times New Roman" w:hAnsi="Times New Roman"/>
                <w:b/>
                <w:sz w:val="20"/>
              </w:rPr>
              <w:t>Purpose</w:t>
            </w:r>
          </w:p>
        </w:tc>
      </w:tr>
      <w:tr>
        <w:tc>
          <w:tcPr>
            <w:tcW w:type="dxa" w:w="2878"/>
          </w:tcPr>
          <w:p>
            <w:r>
              <w:rPr>
                <w:rFonts w:ascii="Times New Roman" w:hAnsi="Times New Roman"/>
                <w:sz w:val="20"/>
              </w:rPr>
              <w:t>Backend</w:t>
            </w:r>
          </w:p>
        </w:tc>
        <w:tc>
          <w:tcPr>
            <w:tcW w:type="dxa" w:w="2878"/>
          </w:tcPr>
          <w:p>
            <w:r>
              <w:rPr>
                <w:rFonts w:ascii="Times New Roman" w:hAnsi="Times New Roman"/>
                <w:sz w:val="20"/>
              </w:rPr>
              <w:t>Python, Flask</w:t>
            </w:r>
          </w:p>
        </w:tc>
        <w:tc>
          <w:tcPr>
            <w:tcW w:type="dxa" w:w="2878"/>
          </w:tcPr>
          <w:p>
            <w:r>
              <w:rPr>
                <w:rFonts w:ascii="Times New Roman" w:hAnsi="Times New Roman"/>
                <w:sz w:val="20"/>
              </w:rPr>
              <w:t>Web framework, API routing, template rendering</w:t>
            </w:r>
          </w:p>
        </w:tc>
      </w:tr>
      <w:tr>
        <w:tc>
          <w:tcPr>
            <w:tcW w:type="dxa" w:w="2878"/>
          </w:tcPr>
          <w:p>
            <w:r>
              <w:rPr>
                <w:rFonts w:ascii="Times New Roman" w:hAnsi="Times New Roman"/>
                <w:sz w:val="20"/>
              </w:rPr>
              <w:t>Deep Learning</w:t>
            </w:r>
          </w:p>
        </w:tc>
        <w:tc>
          <w:tcPr>
            <w:tcW w:type="dxa" w:w="2878"/>
          </w:tcPr>
          <w:p>
            <w:r>
              <w:rPr>
                <w:rFonts w:ascii="Times New Roman" w:hAnsi="Times New Roman"/>
                <w:sz w:val="20"/>
              </w:rPr>
              <w:t>PyTorch, torchvision</w:t>
            </w:r>
          </w:p>
        </w:tc>
        <w:tc>
          <w:tcPr>
            <w:tcW w:type="dxa" w:w="2878"/>
          </w:tcPr>
          <w:p>
            <w:r>
              <w:rPr>
                <w:rFonts w:ascii="Times New Roman" w:hAnsi="Times New Roman"/>
                <w:sz w:val="20"/>
              </w:rPr>
              <w:t>Model construction, training, inference</w:t>
            </w:r>
          </w:p>
        </w:tc>
      </w:tr>
      <w:tr>
        <w:tc>
          <w:tcPr>
            <w:tcW w:type="dxa" w:w="2878"/>
          </w:tcPr>
          <w:p>
            <w:r>
              <w:rPr>
                <w:rFonts w:ascii="Times New Roman" w:hAnsi="Times New Roman"/>
                <w:sz w:val="20"/>
              </w:rPr>
              <w:t>Models</w:t>
            </w:r>
          </w:p>
        </w:tc>
        <w:tc>
          <w:tcPr>
            <w:tcW w:type="dxa" w:w="2878"/>
          </w:tcPr>
          <w:p>
            <w:r>
              <w:rPr>
                <w:rFonts w:ascii="Times New Roman" w:hAnsi="Times New Roman"/>
                <w:sz w:val="20"/>
              </w:rPr>
              <w:t>ResNet50 (×2)</w:t>
            </w:r>
          </w:p>
        </w:tc>
        <w:tc>
          <w:tcPr>
            <w:tcW w:type="dxa" w:w="2878"/>
          </w:tcPr>
          <w:p>
            <w:r>
              <w:rPr>
                <w:rFonts w:ascii="Times New Roman" w:hAnsi="Times New Roman"/>
                <w:sz w:val="20"/>
              </w:rPr>
              <w:t>4-class subtype + binary malignancy classifiers</w:t>
            </w:r>
          </w:p>
        </w:tc>
      </w:tr>
      <w:tr>
        <w:tc>
          <w:tcPr>
            <w:tcW w:type="dxa" w:w="2878"/>
          </w:tcPr>
          <w:p>
            <w:r>
              <w:rPr>
                <w:rFonts w:ascii="Times New Roman" w:hAnsi="Times New Roman"/>
                <w:sz w:val="20"/>
              </w:rPr>
              <w:t>XAI</w:t>
            </w:r>
          </w:p>
        </w:tc>
        <w:tc>
          <w:tcPr>
            <w:tcW w:type="dxa" w:w="2878"/>
          </w:tcPr>
          <w:p>
            <w:r>
              <w:rPr>
                <w:rFonts w:ascii="Times New Roman" w:hAnsi="Times New Roman"/>
                <w:sz w:val="20"/>
              </w:rPr>
              <w:t>Grad-CAM (custom), LIME</w:t>
            </w:r>
          </w:p>
        </w:tc>
        <w:tc>
          <w:tcPr>
            <w:tcW w:type="dxa" w:w="2878"/>
          </w:tcPr>
          <w:p>
            <w:r>
              <w:rPr>
                <w:rFonts w:ascii="Times New Roman" w:hAnsi="Times New Roman"/>
                <w:sz w:val="20"/>
              </w:rPr>
              <w:t>Heatmap localisation + superpixel analysis</w:t>
            </w:r>
          </w:p>
        </w:tc>
      </w:tr>
      <w:tr>
        <w:tc>
          <w:tcPr>
            <w:tcW w:type="dxa" w:w="2878"/>
          </w:tcPr>
          <w:p>
            <w:r>
              <w:rPr>
                <w:rFonts w:ascii="Times New Roman" w:hAnsi="Times New Roman"/>
                <w:sz w:val="20"/>
              </w:rPr>
              <w:t>Image Processing</w:t>
            </w:r>
          </w:p>
        </w:tc>
        <w:tc>
          <w:tcPr>
            <w:tcW w:type="dxa" w:w="2878"/>
          </w:tcPr>
          <w:p>
            <w:r>
              <w:rPr>
                <w:rFonts w:ascii="Times New Roman" w:hAnsi="Times New Roman"/>
                <w:sz w:val="20"/>
              </w:rPr>
              <w:t>OpenCV, PIL, NumPy</w:t>
            </w:r>
          </w:p>
        </w:tc>
        <w:tc>
          <w:tcPr>
            <w:tcW w:type="dxa" w:w="2878"/>
          </w:tcPr>
          <w:p>
            <w:r>
              <w:rPr>
                <w:rFonts w:ascii="Times New Roman" w:hAnsi="Times New Roman"/>
                <w:sz w:val="20"/>
              </w:rPr>
              <w:t>Preprocessing, enhancement, encoding</w:t>
            </w:r>
          </w:p>
        </w:tc>
      </w:tr>
      <w:tr>
        <w:tc>
          <w:tcPr>
            <w:tcW w:type="dxa" w:w="2878"/>
          </w:tcPr>
          <w:p>
            <w:r>
              <w:rPr>
                <w:rFonts w:ascii="Times New Roman" w:hAnsi="Times New Roman"/>
                <w:sz w:val="20"/>
              </w:rPr>
              <w:t>Segmentation</w:t>
            </w:r>
          </w:p>
        </w:tc>
        <w:tc>
          <w:tcPr>
            <w:tcW w:type="dxa" w:w="2878"/>
          </w:tcPr>
          <w:p>
            <w:r>
              <w:rPr>
                <w:rFonts w:ascii="Times New Roman" w:hAnsi="Times New Roman"/>
                <w:sz w:val="20"/>
              </w:rPr>
              <w:t>scikit-image</w:t>
            </w:r>
          </w:p>
        </w:tc>
        <w:tc>
          <w:tcPr>
            <w:tcW w:type="dxa" w:w="2878"/>
          </w:tcPr>
          <w:p>
            <w:r>
              <w:rPr>
                <w:rFonts w:ascii="Times New Roman" w:hAnsi="Times New Roman"/>
                <w:sz w:val="20"/>
              </w:rPr>
              <w:t>Quickshift superpixel segmentation for LIME</w:t>
            </w:r>
          </w:p>
        </w:tc>
      </w:tr>
      <w:tr>
        <w:tc>
          <w:tcPr>
            <w:tcW w:type="dxa" w:w="2878"/>
          </w:tcPr>
          <w:p>
            <w:r>
              <w:rPr>
                <w:rFonts w:ascii="Times New Roman" w:hAnsi="Times New Roman"/>
                <w:sz w:val="20"/>
              </w:rPr>
              <w:t>Frontend</w:t>
            </w:r>
          </w:p>
        </w:tc>
        <w:tc>
          <w:tcPr>
            <w:tcW w:type="dxa" w:w="2878"/>
          </w:tcPr>
          <w:p>
            <w:r>
              <w:rPr>
                <w:rFonts w:ascii="Times New Roman" w:hAnsi="Times New Roman"/>
                <w:sz w:val="20"/>
              </w:rPr>
              <w:t>HTML5, CSS3, JavaScript</w:t>
            </w:r>
          </w:p>
        </w:tc>
        <w:tc>
          <w:tcPr>
            <w:tcW w:type="dxa" w:w="2878"/>
          </w:tcPr>
          <w:p>
            <w:r>
              <w:rPr>
                <w:rFonts w:ascii="Times New Roman" w:hAnsi="Times New Roman"/>
                <w:sz w:val="20"/>
              </w:rPr>
              <w:t>Dark-themed single-page dashboard</w:t>
            </w:r>
          </w:p>
        </w:tc>
      </w:tr>
      <w:tr>
        <w:tc>
          <w:tcPr>
            <w:tcW w:type="dxa" w:w="2878"/>
          </w:tcPr>
          <w:p>
            <w:r>
              <w:rPr>
                <w:rFonts w:ascii="Times New Roman" w:hAnsi="Times New Roman"/>
                <w:sz w:val="20"/>
              </w:rPr>
              <w:t>Typography</w:t>
            </w:r>
          </w:p>
        </w:tc>
        <w:tc>
          <w:tcPr>
            <w:tcW w:type="dxa" w:w="2878"/>
          </w:tcPr>
          <w:p>
            <w:r>
              <w:rPr>
                <w:rFonts w:ascii="Times New Roman" w:hAnsi="Times New Roman"/>
                <w:sz w:val="20"/>
              </w:rPr>
              <w:t>Space Grotesk, JetBrains Mono</w:t>
            </w:r>
          </w:p>
        </w:tc>
        <w:tc>
          <w:tcPr>
            <w:tcW w:type="dxa" w:w="2878"/>
          </w:tcPr>
          <w:p>
            <w:r>
              <w:rPr>
                <w:rFonts w:ascii="Times New Roman" w:hAnsi="Times New Roman"/>
                <w:sz w:val="20"/>
              </w:rPr>
              <w:t>Premium UI design</w:t>
            </w:r>
          </w:p>
        </w:tc>
      </w:tr>
      <w:tr>
        <w:tc>
          <w:tcPr>
            <w:tcW w:type="dxa" w:w="2878"/>
          </w:tcPr>
          <w:p>
            <w:r>
              <w:rPr>
                <w:rFonts w:ascii="Times New Roman" w:hAnsi="Times New Roman"/>
                <w:sz w:val="20"/>
              </w:rPr>
              <w:t>GPU</w:t>
            </w:r>
          </w:p>
        </w:tc>
        <w:tc>
          <w:tcPr>
            <w:tcW w:type="dxa" w:w="2878"/>
          </w:tcPr>
          <w:p>
            <w:r>
              <w:rPr>
                <w:rFonts w:ascii="Times New Roman" w:hAnsi="Times New Roman"/>
                <w:sz w:val="20"/>
              </w:rPr>
              <w:t>CUDA</w:t>
            </w:r>
          </w:p>
        </w:tc>
        <w:tc>
          <w:tcPr>
            <w:tcW w:type="dxa" w:w="2878"/>
          </w:tcPr>
          <w:p>
            <w:r>
              <w:rPr>
                <w:rFonts w:ascii="Times New Roman" w:hAnsi="Times New Roman"/>
                <w:sz w:val="20"/>
              </w:rPr>
              <w:t>Hardware-accelerated inference (optional)</w:t>
            </w:r>
          </w:p>
        </w:tc>
      </w:tr>
    </w:tbl>
    <w:p/>
    <w:p>
      <w:pPr>
        <w:spacing w:after="120"/>
      </w:pPr>
      <w:r>
        <w:rPr>
          <w:rFonts w:ascii="Times New Roman" w:hAnsi="Times New Roman"/>
          <w:b w:val="0"/>
          <w:sz w:val="24"/>
        </w:rPr>
        <w:t>The system was tested with CT images from both the Kaggle Chest CT dataset (4-class) and the LIDC-IDRI dataset (binary). Grad-CAM heatmaps showed high concordance with expected tumour locations, correctly identifying the primary region of interest in 98% of pathological cases. LIME analysis provided complementary evidence by identifying which superpixel regions support or oppose the model's prediction.</w:t>
      </w:r>
    </w:p>
    <w:p>
      <w:pPr>
        <w:spacing w:after="120"/>
      </w:pPr>
      <w:r>
        <w:rPr>
          <w:rFonts w:ascii="Times New Roman" w:hAnsi="Times New Roman"/>
          <w:b w:val="0"/>
          <w:sz w:val="24"/>
        </w:rPr>
        <w:t>The clinical narrative engine was validated against standard radiology report formats, with location-specific symptoms, diagnostic procedures, and treatment recommendations verified for clinical accuracy by reference to established oncology literature.</w:t>
      </w:r>
    </w:p>
    <w:p>
      <w:pPr>
        <w:spacing w:after="120"/>
      </w:pPr>
      <w:r>
        <w:rPr>
          <w:rFonts w:ascii="Times New Roman" w:hAnsi="Times New Roman"/>
          <w:b w:val="0"/>
          <w:sz w:val="24"/>
        </w:rPr>
        <w:t>The web dashboard's dark-themed design was chosen specifically for clinical settings where reduced screen glare improves readability during long diagnostic sessions. The sidebar navigation provides clear workflow progression from Sector 1 (subtyping) → Sector 2 (malignancy) → Summary Report (consolidated findings).</w:t>
      </w:r>
    </w:p>
    <w:p>
      <w:r>
        <w:br w:type="page"/>
      </w:r>
    </w:p>
    <w:p>
      <w:pPr>
        <w:jc w:val="center"/>
      </w:pPr>
      <w:r>
        <w:rPr>
          <w:rFonts w:ascii="Times New Roman" w:hAnsi="Times New Roman"/>
          <w:b/>
          <w:sz w:val="32"/>
        </w:rPr>
        <w:t>CHAPTER 7</w:t>
      </w:r>
    </w:p>
    <w:p>
      <w:pPr>
        <w:jc w:val="center"/>
      </w:pPr>
      <w:r>
        <w:rPr>
          <w:rFonts w:ascii="Times New Roman" w:hAnsi="Times New Roman"/>
          <w:b/>
          <w:sz w:val="28"/>
        </w:rPr>
        <w:t>CONCLUSION AND FUTURE ENHANCEMENT</w:t>
      </w:r>
    </w:p>
    <w:p/>
    <w:p>
      <w:pPr>
        <w:spacing w:after="120"/>
      </w:pPr>
      <w:r>
        <w:rPr>
          <w:rFonts w:ascii="Times New Roman" w:hAnsi="Times New Roman"/>
          <w:b/>
          <w:sz w:val="24"/>
        </w:rPr>
        <w:t>Conclusion:</w:t>
      </w:r>
    </w:p>
    <w:p>
      <w:pPr>
        <w:spacing w:after="120"/>
      </w:pPr>
      <w:r>
        <w:rPr>
          <w:rFonts w:ascii="Times New Roman" w:hAnsi="Times New Roman"/>
          <w:b w:val="0"/>
          <w:sz w:val="24"/>
        </w:rPr>
        <w:t>This project successfully developed and deployed a comprehensive Lung Cancer AI Diagnostic System that addresses the critical limitations of existing CAD tools. The hierarchical ResNet50 architecture achieves a classification accuracy of 95% on 4-class histological subtyping, placing it competitive with state-of-the-art methods while providing significantly richer diagnostic output.</w:t>
      </w:r>
    </w:p>
    <w:p>
      <w:pPr>
        <w:spacing w:after="120"/>
      </w:pPr>
      <w:r>
        <w:rPr>
          <w:rFonts w:ascii="Times New Roman" w:hAnsi="Times New Roman"/>
          <w:b w:val="0"/>
          <w:sz w:val="24"/>
        </w:rPr>
        <w:t>The dual-layer XAI integration (Grad-CAM + LIME) provides both global and local interpretability, enabling clinicians to understand not just what the AI detected, but where and why. The Dual-CAM module further enhances transparency by visually comparing the evidence for and against the prediction.</w:t>
      </w:r>
    </w:p>
    <w:p>
      <w:pPr>
        <w:spacing w:after="120"/>
      </w:pPr>
      <w:r>
        <w:rPr>
          <w:rFonts w:ascii="Times New Roman" w:hAnsi="Times New Roman"/>
          <w:b w:val="0"/>
          <w:sz w:val="24"/>
        </w:rPr>
        <w:t>The automated clinical narrative engine — generating 96 unique, location-specific diagnostic reports — represents a novel contribution that bridges the gap between algorithmic output and clinical decision-making. By translating complex heatmap activations into structured radiology-style notes with symptoms, procedures, and treatment options, the system provides actionable intelligence rather than abstract scores.</w:t>
      </w:r>
    </w:p>
    <w:p>
      <w:pPr>
        <w:spacing w:after="120"/>
      </w:pPr>
      <w:r>
        <w:rPr>
          <w:rFonts w:ascii="Times New Roman" w:hAnsi="Times New Roman"/>
          <w:b w:val="0"/>
          <w:sz w:val="24"/>
        </w:rPr>
        <w:t>The end-to-end deployment as a premium web dashboard demonstrates that advanced medical AI can be packaged into an accessible, clinician-friendly interface that integrates seamlessly into diagnostic workflows.</w:t>
      </w:r>
    </w:p>
    <w:p/>
    <w:p>
      <w:pPr>
        <w:spacing w:after="120"/>
      </w:pPr>
      <w:r>
        <w:rPr>
          <w:rFonts w:ascii="Times New Roman" w:hAnsi="Times New Roman"/>
          <w:b/>
          <w:sz w:val="24"/>
        </w:rPr>
        <w:t>Future Enhancements:</w:t>
      </w:r>
    </w:p>
    <w:p>
      <w:pPr>
        <w:pStyle w:val="ListBullet"/>
      </w:pPr>
      <w:r>
        <w:rPr>
          <w:rFonts w:ascii="Times New Roman" w:hAnsi="Times New Roman"/>
          <w:sz w:val="24"/>
        </w:rPr>
        <w:t>Integration with hospital PACS/DICOM systems for direct CT scan ingestion.</w:t>
      </w:r>
    </w:p>
    <w:p>
      <w:pPr>
        <w:pStyle w:val="ListBullet"/>
      </w:pPr>
      <w:r>
        <w:rPr>
          <w:rFonts w:ascii="Times New Roman" w:hAnsi="Times New Roman"/>
          <w:sz w:val="24"/>
        </w:rPr>
        <w:t>Expansion to include Small Cell Lung Cancer (SCLC) subtype classification.</w:t>
      </w:r>
    </w:p>
    <w:p>
      <w:pPr>
        <w:pStyle w:val="ListBullet"/>
      </w:pPr>
      <w:r>
        <w:rPr>
          <w:rFonts w:ascii="Times New Roman" w:hAnsi="Times New Roman"/>
          <w:sz w:val="24"/>
        </w:rPr>
        <w:t>Implementation of 3D volumetric analysis for full CT volume assessment.</w:t>
      </w:r>
    </w:p>
    <w:p>
      <w:pPr>
        <w:pStyle w:val="ListBullet"/>
      </w:pPr>
      <w:r>
        <w:rPr>
          <w:rFonts w:ascii="Times New Roman" w:hAnsi="Times New Roman"/>
          <w:sz w:val="24"/>
        </w:rPr>
        <w:t>Integration with a large language model (LLM) for intelligent, conversational diagnostic assistance.</w:t>
      </w:r>
    </w:p>
    <w:p>
      <w:pPr>
        <w:pStyle w:val="ListBullet"/>
      </w:pPr>
      <w:r>
        <w:rPr>
          <w:rFonts w:ascii="Times New Roman" w:hAnsi="Times New Roman"/>
          <w:sz w:val="24"/>
        </w:rPr>
        <w:t>Multi-institutional validation study with practicing radiologists.</w:t>
      </w:r>
    </w:p>
    <w:p>
      <w:pPr>
        <w:pStyle w:val="ListBullet"/>
      </w:pPr>
      <w:r>
        <w:rPr>
          <w:rFonts w:ascii="Times New Roman" w:hAnsi="Times New Roman"/>
          <w:sz w:val="24"/>
        </w:rPr>
        <w:t>FDA/CE regulatory pathway assessment for clinical deployment.</w:t>
      </w:r>
    </w:p>
    <w:p>
      <w:pPr>
        <w:pStyle w:val="ListBullet"/>
      </w:pPr>
      <w:r>
        <w:rPr>
          <w:rFonts w:ascii="Times New Roman" w:hAnsi="Times New Roman"/>
          <w:sz w:val="24"/>
        </w:rPr>
        <w:t>Mobile-responsive design for tablet-based bedside diagnostic review.</w:t>
      </w:r>
    </w:p>
    <w:p>
      <w:r>
        <w:br w:type="page"/>
      </w:r>
    </w:p>
    <w:p>
      <w:pPr>
        <w:jc w:val="center"/>
      </w:pPr>
      <w:r>
        <w:rPr>
          <w:rFonts w:ascii="Times New Roman" w:hAnsi="Times New Roman"/>
          <w:b/>
          <w:sz w:val="32"/>
        </w:rPr>
        <w:t>REFERENCES</w:t>
      </w:r>
    </w:p>
    <w:p/>
    <w:p>
      <w:pPr>
        <w:spacing w:after="80"/>
      </w:pPr>
      <w:r>
        <w:rPr>
          <w:rFonts w:ascii="Times New Roman" w:hAnsi="Times New Roman"/>
          <w:b w:val="0"/>
          <w:sz w:val="22"/>
        </w:rPr>
        <w:t>[1] K. He, X. Zhang, S. Ren, and J. Sun, "Deep Residual Learning for Image Recognition," in Proc. IEEE Conference on Computer Vision and Pattern Recognition (CVPR), pp. 770–778, 2016.</w:t>
      </w:r>
    </w:p>
    <w:p>
      <w:pPr>
        <w:spacing w:after="80"/>
      </w:pPr>
      <w:r>
        <w:rPr>
          <w:rFonts w:ascii="Times New Roman" w:hAnsi="Times New Roman"/>
          <w:b w:val="0"/>
          <w:sz w:val="22"/>
        </w:rPr>
        <w:t>[2] R. R. Selvaraju, M. Cogswell, A. Das, R. Vedantam, D. Parikh, and D. Batra, "Grad-CAM: Visual Explanations from Deep Networks via Gradient-based Localization," in Proc. IEEE International Conference on Computer Vision (ICCV), pp. 618–626, 2017.</w:t>
      </w:r>
    </w:p>
    <w:p>
      <w:pPr>
        <w:spacing w:after="80"/>
      </w:pPr>
      <w:r>
        <w:rPr>
          <w:rFonts w:ascii="Times New Roman" w:hAnsi="Times New Roman"/>
          <w:b w:val="0"/>
          <w:sz w:val="22"/>
        </w:rPr>
        <w:t>[3] M. T. Ribeiro, S. Singh, and C. Guestrin, "Why Should I Trust You?: Explaining the Predictions of Any Classifier," in Proc. 22nd ACM SIGKDD International Conference on Knowledge Discovery and Data Mining, pp. 1135–1144, 2016.</w:t>
      </w:r>
    </w:p>
    <w:p>
      <w:pPr>
        <w:spacing w:after="80"/>
      </w:pPr>
      <w:r>
        <w:rPr>
          <w:rFonts w:ascii="Times New Roman" w:hAnsi="Times New Roman"/>
          <w:b w:val="0"/>
          <w:sz w:val="22"/>
        </w:rPr>
        <w:t>[4] S. G. Armato III et al., "The Lung Image Database Consortium (LIDC) and Image Database Resource Initiative (IDRI): A Completed Reference Database of Lung Nodules on CT Scans," Medical Physics, vol. 38, no. 2, pp. 915–931, 2011.</w:t>
      </w:r>
    </w:p>
    <w:p>
      <w:pPr>
        <w:spacing w:after="80"/>
      </w:pPr>
      <w:r>
        <w:rPr>
          <w:rFonts w:ascii="Times New Roman" w:hAnsi="Times New Roman"/>
          <w:b w:val="0"/>
          <w:sz w:val="22"/>
        </w:rPr>
        <w:t>[5] A. A. A. Setio et al., "Validation, Comparison, and Combination of Algorithms for Automatic Detection of Pulmonary Nodules in Computed Tomography Images," Medical Image Analysis, vol. 36, pp. 28–42, 2017.</w:t>
      </w:r>
    </w:p>
    <w:p>
      <w:pPr>
        <w:spacing w:after="80"/>
      </w:pPr>
      <w:r>
        <w:rPr>
          <w:rFonts w:ascii="Times New Roman" w:hAnsi="Times New Roman"/>
          <w:b w:val="0"/>
          <w:sz w:val="22"/>
        </w:rPr>
        <w:t>[6] N. V. Chawla, K. W. Bowyer, L. O. Hall, and W. P. Kegelmeyer, "SMOTE: Synthetic Minority Over-sampling Technique," Journal of Artificial Intelligence Research, vol. 16, pp. 321–357, 2002.</w:t>
      </w:r>
    </w:p>
    <w:p>
      <w:pPr>
        <w:spacing w:after="80"/>
      </w:pPr>
      <w:r>
        <w:rPr>
          <w:rFonts w:ascii="Times New Roman" w:hAnsi="Times New Roman"/>
          <w:b w:val="0"/>
          <w:sz w:val="22"/>
        </w:rPr>
        <w:t>[7] M. Tan and Q. V. Le, "EfficientNet: Rethinking Model Scaling for Convolutional Neural Networks," in Proc. International Conference on Machine Learning (ICML), pp. 6105–6114, 2019.</w:t>
      </w:r>
    </w:p>
    <w:p>
      <w:pPr>
        <w:spacing w:after="80"/>
      </w:pPr>
      <w:r>
        <w:rPr>
          <w:rFonts w:ascii="Times New Roman" w:hAnsi="Times New Roman"/>
          <w:b w:val="0"/>
          <w:sz w:val="22"/>
        </w:rPr>
        <w:t>[8] G. Huang, Z. Liu, L. Van Der Maaten, and K. Q. Weinberger, "Densely Connected Convolutional Networks," in Proc. IEEE CVPR, pp. 4700–4708, 2017.</w:t>
      </w:r>
    </w:p>
    <w:p>
      <w:pPr>
        <w:spacing w:after="80"/>
      </w:pPr>
      <w:r>
        <w:rPr>
          <w:rFonts w:ascii="Times New Roman" w:hAnsi="Times New Roman"/>
          <w:b w:val="0"/>
          <w:sz w:val="22"/>
        </w:rPr>
        <w:t>[9] W. Shen et al., "Multi-crop Convolutional Neural Networks for Lung Nodule Malignancy Suspiciousness Classification," Pattern Recognition, vol. 61, pp. 663–673, 2017.</w:t>
      </w:r>
    </w:p>
    <w:p>
      <w:pPr>
        <w:spacing w:after="80"/>
      </w:pPr>
      <w:r>
        <w:rPr>
          <w:rFonts w:ascii="Times New Roman" w:hAnsi="Times New Roman"/>
          <w:b w:val="0"/>
          <w:sz w:val="22"/>
        </w:rPr>
        <w:t>[10] B. Zhou, A. Khosla, A. Lapedriza, A. Oliva, and A. Torralba, "Learning Deep Features for Discriminative Localization," in Proc. IEEE CVPR, pp. 2921–2929, 2016.</w:t>
      </w:r>
    </w:p>
    <w:p>
      <w:pPr>
        <w:spacing w:after="80"/>
      </w:pPr>
      <w:r>
        <w:rPr>
          <w:rFonts w:ascii="Times New Roman" w:hAnsi="Times New Roman"/>
          <w:b w:val="0"/>
          <w:sz w:val="22"/>
        </w:rPr>
        <w:t>[11] F. Chollet, "Xception: Deep Learning with Depthwise Separable Convolutions," in Proc. IEEE CVPR, pp. 1251–1258, 2017.</w:t>
      </w:r>
    </w:p>
    <w:p>
      <w:pPr>
        <w:spacing w:after="80"/>
      </w:pPr>
      <w:r>
        <w:rPr>
          <w:rFonts w:ascii="Times New Roman" w:hAnsi="Times New Roman"/>
          <w:b w:val="0"/>
          <w:sz w:val="22"/>
        </w:rPr>
        <w:t>[12] H. Sung et al., "Global Cancer Statistics 2020: GLOBOCAN Estimates of Incidence and Mortality Worldwide for 36 Cancers in 185 Countries," CA: A Cancer Journal for Clinicians, vol. 71, no. 3, pp. 209–249, 2021.</w:t>
      </w:r>
    </w:p>
    <w:p>
      <w:pPr>
        <w:spacing w:after="80"/>
      </w:pPr>
      <w:r>
        <w:rPr>
          <w:rFonts w:ascii="Times New Roman" w:hAnsi="Times New Roman"/>
          <w:b w:val="0"/>
          <w:sz w:val="22"/>
        </w:rPr>
        <w:t>[13] P. Rajpurkar et al., "CheXNet: Radiologist-Level Pneumonia Detection on Chest X-Rays with Deep Learning," arXiv preprint arXiv:1711.05225, 2017.</w:t>
      </w:r>
    </w:p>
    <w:p>
      <w:pPr>
        <w:spacing w:after="80"/>
      </w:pPr>
      <w:r>
        <w:rPr>
          <w:rFonts w:ascii="Times New Roman" w:hAnsi="Times New Roman"/>
          <w:b w:val="0"/>
          <w:sz w:val="22"/>
        </w:rPr>
        <w:t>[14] A. Krizhevsky, I. Sutskever, and G. E. Hinton, "ImageNet Classification with Deep Convolutional Neural Networks," in Advances in Neural Information Processing Systems, pp. 1097–1105, 2012.</w:t>
      </w:r>
    </w:p>
    <w:p>
      <w:pPr>
        <w:spacing w:after="80"/>
      </w:pPr>
      <w:r>
        <w:rPr>
          <w:rFonts w:ascii="Times New Roman" w:hAnsi="Times New Roman"/>
          <w:b w:val="0"/>
          <w:sz w:val="22"/>
        </w:rPr>
        <w:t>[15] K. Simonyan and A. Zisserman, "Very Deep Convolutional Networks for Large-Scale Image Recognition," in Proc. International Conference on Learning Representations (ICLR), 2015.</w:t>
      </w:r>
    </w:p>
    <w:p>
      <w:r>
        <w:br w:type="page"/>
      </w:r>
    </w:p>
    <w:p>
      <w:pPr>
        <w:jc w:val="center"/>
      </w:pPr>
      <w:r>
        <w:rPr>
          <w:rFonts w:ascii="Times New Roman" w:hAnsi="Times New Roman"/>
          <w:b/>
          <w:sz w:val="32"/>
        </w:rPr>
        <w:t>APPENDIX A</w:t>
      </w:r>
    </w:p>
    <w:p>
      <w:pPr>
        <w:jc w:val="center"/>
      </w:pPr>
      <w:r>
        <w:rPr>
          <w:rFonts w:ascii="Times New Roman" w:hAnsi="Times New Roman"/>
          <w:b/>
          <w:sz w:val="28"/>
        </w:rPr>
        <w:t>CODING</w:t>
      </w:r>
    </w:p>
    <w:p/>
    <w:p>
      <w:pPr>
        <w:spacing w:after="120"/>
      </w:pPr>
      <w:r>
        <w:rPr>
          <w:rFonts w:ascii="Times New Roman" w:hAnsi="Times New Roman"/>
          <w:b/>
          <w:sz w:val="24"/>
        </w:rPr>
        <w:t>Key Code Modules:</w:t>
      </w:r>
    </w:p>
    <w:p/>
    <w:p>
      <w:pPr>
        <w:spacing w:after="120"/>
      </w:pPr>
      <w:r>
        <w:rPr>
          <w:rFonts w:ascii="Times New Roman" w:hAnsi="Times New Roman"/>
          <w:b/>
          <w:sz w:val="24"/>
        </w:rPr>
        <w:t>1. Flask Application (app.py) — 539 lines</w:t>
      </w:r>
    </w:p>
    <w:p>
      <w:pPr>
        <w:spacing w:after="120"/>
      </w:pPr>
      <w:r>
        <w:rPr>
          <w:rFonts w:ascii="Times New Roman" w:hAnsi="Times New Roman"/>
          <w:b w:val="0"/>
          <w:sz w:val="24"/>
        </w:rPr>
        <w:t>Main backend application handling image upload, preprocessing, model inference, and API routing. Loads two ResNet50 models at startup and serves the web dashboard.</w:t>
      </w:r>
    </w:p>
    <w:p>
      <w:pPr>
        <w:spacing w:after="120"/>
      </w:pPr>
      <w:r>
        <w:rPr>
          <w:rFonts w:ascii="Times New Roman" w:hAnsi="Times New Roman"/>
          <w:b/>
          <w:sz w:val="24"/>
        </w:rPr>
        <w:t>2. Grad-CAM Module (gradcam.py) — 386 lines</w:t>
      </w:r>
    </w:p>
    <w:p>
      <w:pPr>
        <w:spacing w:after="120"/>
      </w:pPr>
      <w:r>
        <w:rPr>
          <w:rFonts w:ascii="Times New Roman" w:hAnsi="Times New Roman"/>
          <w:b w:val="0"/>
          <w:sz w:val="24"/>
        </w:rPr>
        <w:t>Custom Grad-CAM implementation with forward/backward hooks, Dual-CAM generation, heatmap overlay, 8-zone heatmap analysis, shape detection via contour circularity, and AI explanation narrative generator.</w:t>
      </w:r>
    </w:p>
    <w:p>
      <w:pPr>
        <w:spacing w:after="120"/>
      </w:pPr>
      <w:r>
        <w:rPr>
          <w:rFonts w:ascii="Times New Roman" w:hAnsi="Times New Roman"/>
          <w:b/>
          <w:sz w:val="24"/>
        </w:rPr>
        <w:t>3. LIME Explainer (lime_explainer.py) — 164 lines</w:t>
      </w:r>
    </w:p>
    <w:p>
      <w:pPr>
        <w:spacing w:after="120"/>
      </w:pPr>
      <w:r>
        <w:rPr>
          <w:rFonts w:ascii="Times New Roman" w:hAnsi="Times New Roman"/>
          <w:b w:val="0"/>
          <w:sz w:val="24"/>
        </w:rPr>
        <w:t>LIME integration using lime_image library with batch prediction, superpixel overlay generation, and natural-language narrative describing positive/negative feature contributions.</w:t>
      </w:r>
    </w:p>
    <w:p>
      <w:pPr>
        <w:spacing w:after="120"/>
      </w:pPr>
      <w:r>
        <w:rPr>
          <w:rFonts w:ascii="Times New Roman" w:hAnsi="Times New Roman"/>
          <w:b/>
          <w:sz w:val="24"/>
        </w:rPr>
        <w:t>4. Clinical Notes Engine (notes.py) — 1,271 lines</w:t>
      </w:r>
    </w:p>
    <w:p>
      <w:pPr>
        <w:spacing w:after="120"/>
      </w:pPr>
      <w:r>
        <w:rPr>
          <w:rFonts w:ascii="Times New Roman" w:hAnsi="Times New Roman"/>
          <w:b w:val="0"/>
          <w:sz w:val="24"/>
        </w:rPr>
        <w:t>Comprehensive clinical data system with 96 unique report variants covering 3 cancer subtypes × 8 anatomical zones. Each variant includes location-specific analysis, symptoms, diagnostic procedures, and treatment recommendations.</w:t>
      </w:r>
    </w:p>
    <w:p>
      <w:pPr>
        <w:spacing w:after="120"/>
      </w:pPr>
      <w:r>
        <w:rPr>
          <w:rFonts w:ascii="Times New Roman" w:hAnsi="Times New Roman"/>
          <w:b/>
          <w:sz w:val="24"/>
        </w:rPr>
        <w:t>5. Web Dashboard (index.html) — 1,795 lines</w:t>
      </w:r>
    </w:p>
    <w:p>
      <w:pPr>
        <w:spacing w:after="120"/>
      </w:pPr>
      <w:r>
        <w:rPr>
          <w:rFonts w:ascii="Times New Roman" w:hAnsi="Times New Roman"/>
          <w:b w:val="0"/>
          <w:sz w:val="24"/>
        </w:rPr>
        <w:t>Premium dark-themed single-page application with sidebar navigation, drag-and-drop upload, Grad-CAM/LIME visualisation, clinical notes display, probabilities chart, summary report, and integrated AI medical chatbot.</w:t>
      </w:r>
    </w:p>
    <w:p>
      <w:r>
        <w:br w:type="page"/>
      </w:r>
    </w:p>
    <w:p>
      <w:pPr>
        <w:jc w:val="center"/>
      </w:pPr>
      <w:r>
        <w:rPr>
          <w:rFonts w:ascii="Times New Roman" w:hAnsi="Times New Roman"/>
          <w:b/>
          <w:sz w:val="32"/>
        </w:rPr>
        <w:t>APPENDIX B</w:t>
      </w:r>
    </w:p>
    <w:p>
      <w:pPr>
        <w:jc w:val="center"/>
      </w:pPr>
      <w:r>
        <w:rPr>
          <w:rFonts w:ascii="Times New Roman" w:hAnsi="Times New Roman"/>
          <w:b/>
          <w:sz w:val="28"/>
        </w:rPr>
        <w:t>CONFERENCE / JOURNAL PUBLICATION</w:t>
      </w:r>
    </w:p>
    <w:p/>
    <w:p>
      <w:pPr>
        <w:spacing w:after="120"/>
      </w:pPr>
      <w:r>
        <w:rPr>
          <w:rFonts w:ascii="Times New Roman" w:hAnsi="Times New Roman"/>
          <w:b w:val="0"/>
          <w:sz w:val="24"/>
        </w:rPr>
        <w:t>An IEEE-format research paper titled "Lung Cancer Detection and Multi-Class Classification Using CT Images with Explainable AI Diagnosis" has been prepared for submission. The paper details the hierarchical ResNet50 architecture, dual-layer XAI integration, clinical narrative engine, and the system's performance achieving 95% accuracy on 4-class histological subtyping with &lt;1.5 seconds inference time including XAI generation.</w:t>
      </w:r>
    </w:p>
    <w:p>
      <w:pPr>
        <w:spacing w:after="120"/>
      </w:pPr>
      <w:r>
        <w:rPr>
          <w:rFonts w:ascii="Times New Roman" w:hAnsi="Times New Roman"/>
          <w:b w:val="0"/>
          <w:sz w:val="24"/>
        </w:rPr>
        <w:t>The paper has been formatted following IEEEtran conference specifications and is ready for submission to relevant conferences and journals in the medical AI domain.</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