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60"/>
      </w:pPr>
      <w:r>
        <w:t xml:space="preserve"/>
      </w:r>
    </w:p>
    <w:p>
      <w:pPr>
        <w:spacing w:after="120" w:before="0"/>
        <w:jc w:val="center"/>
      </w:pPr>
      <w:r>
        <w:rPr>
          <w:rFonts w:ascii="Arial" w:cs="Arial" w:eastAsia="Arial" w:hAnsi="Arial"/>
          <w:b/>
          <w:bCs/>
          <w:color w:val="0F2342"/>
          <w:sz w:val="56"/>
          <w:szCs w:val="56"/>
        </w:rPr>
        <w:t xml:space="preserve">Secure Software Development Life Cycle</w:t>
      </w:r>
    </w:p>
    <w:p>
      <w:pPr>
        <w:spacing w:after="200" w:before="0"/>
        <w:jc w:val="center"/>
      </w:pPr>
      <w:r>
        <w:rPr>
          <w:rFonts w:ascii="Arial" w:cs="Arial" w:eastAsia="Arial" w:hAnsi="Arial"/>
          <w:i/>
          <w:iCs/>
          <w:color w:val="0D9488"/>
          <w:sz w:val="32"/>
          <w:szCs w:val="32"/>
        </w:rPr>
        <w:t xml:space="preserve">A Comprehensive Guide to GitHub-First Pipeline Security</w:t>
      </w:r>
    </w:p>
    <w:p>
      <w:pPr>
        <w:pBdr>
          <w:top w:val="single" w:color="0D9488" w:sz="8" w:space="6"/>
        </w:pBdr>
        <w:spacing w:after="120" w:before="200"/>
        <w:jc w:val="center"/>
      </w:pPr>
      <w:r>
        <w:rPr>
          <w:rFonts w:ascii="Arial" w:cs="Arial" w:eastAsia="Arial" w:hAnsi="Arial"/>
          <w:color w:val="64748B"/>
          <w:sz w:val="22"/>
          <w:szCs w:val="22"/>
        </w:rPr>
        <w:t xml:space="preserve">Pull Requests · Approval Gates · Semantic Release · CI/CD Security</w:t>
      </w:r>
    </w:p>
    <w:p>
      <w:pPr>
        <w:spacing w:after="0" w:before="240"/>
      </w:pPr>
      <w:r>
        <w:t xml:space="preserve"/>
      </w:r>
    </w:p>
    <w:p>
      <w:pPr>
        <w:spacing w:after="60" w:before="0"/>
        <w:jc w:val="center"/>
      </w:pPr>
      <w:r>
        <w:rPr>
          <w:rFonts w:ascii="Arial" w:cs="Arial" w:eastAsia="Arial" w:hAnsi="Arial"/>
          <w:color w:val="64748B"/>
          <w:sz w:val="20"/>
          <w:szCs w:val="20"/>
        </w:rPr>
        <w:t xml:space="preserve">Version 1.0  |  March 2026</w:t>
      </w:r>
    </w:p>
    <w:p>
      <w:pPr>
        <w:spacing w:after="60" w:before="0"/>
        <w:jc w:val="center"/>
      </w:pPr>
      <w:r>
        <w:rPr>
          <w:rFonts w:ascii="Arial" w:cs="Arial" w:eastAsia="Arial" w:hAnsi="Arial"/>
          <w:b/>
          <w:bCs/>
          <w:color w:val="DC2626"/>
          <w:sz w:val="20"/>
          <w:szCs w:val="20"/>
        </w:rPr>
        <w:t xml:space="preserve">Classification: Internal Use</w:t>
      </w:r>
    </w:p>
    <w:p>
      <w:r>
        <w:br w:type="page"/>
      </w:r>
    </w:p>
    <w:p>
      <w:pPr>
        <w:spacing w:after="160" w:before="200"/>
      </w:pPr>
      <w:r>
        <w:rPr>
          <w:rFonts w:ascii="Arial" w:cs="Arial" w:eastAsia="Arial" w:hAnsi="Arial"/>
          <w:b/>
          <w:bCs/>
          <w:color w:val="0F2342"/>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400"/>
      </w:pPr>
      <w:r>
        <w:rPr>
          <w:rFonts w:ascii="Arial" w:cs="Arial" w:eastAsia="Arial" w:hAnsi="Arial"/>
          <w:b/>
          <w:bCs/>
          <w:color w:val="0F2342"/>
          <w:sz w:val="36"/>
          <w:szCs w:val="36"/>
        </w:rPr>
        <w:t xml:space="preserve">1. Executive Summary</w:t>
      </w:r>
    </w:p>
    <w:p>
      <w:pPr>
        <w:spacing w:after="100" w:before="80"/>
        <w:jc w:val="left"/>
      </w:pPr>
      <w:r>
        <w:rPr>
          <w:rFonts w:ascii="Arial" w:cs="Arial" w:eastAsia="Arial" w:hAnsi="Arial"/>
          <w:color w:val="1E293B"/>
          <w:sz w:val="20"/>
          <w:szCs w:val="20"/>
        </w:rPr>
        <w:t xml:space="preserve">Modern software delivery demands that security is not an afterthought — it is an engineering discipline embedded throughout every phase of development. This guide defines the Secure Software Development Life Cycle (Secure SDLC) with a focus on GitHub-native tooling, CI/CD pipeline security, pull request governance, approval gates, and automated release practices.</w:t>
      </w:r>
    </w:p>
    <w:p>
      <w:pPr>
        <w:spacing w:after="100" w:before="80"/>
        <w:jc w:val="left"/>
      </w:pPr>
      <w:r>
        <w:rPr>
          <w:rFonts w:ascii="Arial" w:cs="Arial" w:eastAsia="Arial" w:hAnsi="Arial"/>
          <w:color w:val="1E293B"/>
          <w:sz w:val="20"/>
          <w:szCs w:val="20"/>
        </w:rPr>
        <w:t xml:space="preserve">Organizations that adopt Secure SDLC principles consistently see:</w:t>
      </w:r>
    </w:p>
    <w:p>
      <w:pPr>
        <w:pStyle w:val="ListParagraph"/>
        <w:numPr>
          <w:ilvl w:val="0"/>
          <w:numId w:val="2"/>
        </w:numPr>
        <w:spacing w:after="40" w:before="40"/>
      </w:pPr>
      <w:r>
        <w:rPr>
          <w:rFonts w:ascii="Arial" w:cs="Arial" w:eastAsia="Arial" w:hAnsi="Arial"/>
          <w:color w:val="1E293B"/>
          <w:sz w:val="20"/>
          <w:szCs w:val="20"/>
        </w:rPr>
        <w:t xml:space="preserve">80% reduction in critical vulnerabilities reaching production</w:t>
      </w:r>
    </w:p>
    <w:p>
      <w:pPr>
        <w:pStyle w:val="ListParagraph"/>
        <w:numPr>
          <w:ilvl w:val="0"/>
          <w:numId w:val="2"/>
        </w:numPr>
        <w:spacing w:after="40" w:before="40"/>
      </w:pPr>
      <w:r>
        <w:rPr>
          <w:rFonts w:ascii="Arial" w:cs="Arial" w:eastAsia="Arial" w:hAnsi="Arial"/>
          <w:color w:val="1E293B"/>
          <w:sz w:val="20"/>
          <w:szCs w:val="20"/>
        </w:rPr>
        <w:t xml:space="preserve">30× lower cost to remediate defects found in requirements vs. production</w:t>
      </w:r>
    </w:p>
    <w:p>
      <w:pPr>
        <w:pStyle w:val="ListParagraph"/>
        <w:numPr>
          <w:ilvl w:val="0"/>
          <w:numId w:val="2"/>
        </w:numPr>
        <w:spacing w:after="40" w:before="40"/>
      </w:pPr>
      <w:r>
        <w:rPr>
          <w:rFonts w:ascii="Arial" w:cs="Arial" w:eastAsia="Arial" w:hAnsi="Arial"/>
          <w:color w:val="1E293B"/>
          <w:sz w:val="20"/>
          <w:szCs w:val="20"/>
        </w:rPr>
        <w:t xml:space="preserve">Faster compliance certification (SOC 2, ISO 27001, PCI-DSS)</w:t>
      </w:r>
    </w:p>
    <w:p>
      <w:pPr>
        <w:pStyle w:val="ListParagraph"/>
        <w:numPr>
          <w:ilvl w:val="0"/>
          <w:numId w:val="2"/>
        </w:numPr>
        <w:spacing w:after="40" w:before="40"/>
      </w:pPr>
      <w:r>
        <w:rPr>
          <w:rFonts w:ascii="Arial" w:cs="Arial" w:eastAsia="Arial" w:hAnsi="Arial"/>
          <w:color w:val="1E293B"/>
          <w:sz w:val="20"/>
          <w:szCs w:val="20"/>
        </w:rPr>
        <w:t xml:space="preserve">Reduced mean time to detect (MTTD) and mean time to respond (MTTR)</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80"/>
      </w:tblGrid>
      <w:tr>
        <w:tc>
          <w:tcPr>
            <w:tcW w:type="dxa" w:w="10080"/>
            <w:tcBorders>
              <w:top w:val="none"/>
              <w:left w:val="none"/>
              <w:bottom w:val="none"/>
              <w:right w:val="none"/>
            </w:tcBorders>
            <w:shd w:fill="CCFBF1" w:val="clear"/>
            <w:tcMar>
              <w:top w:type="dxa" w:w="80"/>
              <w:left w:type="dxa" w:w="120"/>
              <w:bottom w:type="dxa" w:w="80"/>
              <w:right w:type="dxa" w:w="120"/>
            </w:tcMar>
            <w:vAlign w:val="top"/>
          </w:tcPr>
          <w:p>
            <w:pPr>
              <w:spacing w:after="60" w:before="60"/>
            </w:pPr>
            <w:r>
              <w:rPr>
                <w:rFonts w:ascii="Arial" w:cs="Arial" w:eastAsia="Arial" w:hAnsi="Arial"/>
                <w:b/>
                <w:bCs/>
                <w:color w:val="0D9488"/>
                <w:sz w:val="20"/>
                <w:szCs w:val="20"/>
              </w:rPr>
              <w:t xml:space="preserve">Key Principle</w:t>
            </w:r>
          </w:p>
        </w:tc>
      </w:tr>
      <w:tr>
        <w:tc>
          <w:tcPr>
            <w:tcW w:type="dxa" w:w="10080"/>
            <w:tcBorders>
              <w:top w:val="none"/>
              <w:left w:val="none"/>
              <w:bottom w:val="none"/>
              <w:right w:val="none"/>
            </w:tcBorders>
            <w:shd w:fill="CCFBF1" w:val="clear"/>
            <w:tcMar>
              <w:top w:type="dxa" w:w="80"/>
              <w:left w:type="dxa" w:w="120"/>
              <w:bottom w:type="dxa" w:w="80"/>
              <w:right w:type="dxa" w:w="120"/>
            </w:tcMar>
            <w:vAlign w:val="top"/>
          </w:tcPr>
          <w:p>
            <w:pPr>
              <w:spacing w:after="40" w:before="40"/>
            </w:pPr>
            <w:r>
              <w:rPr>
                <w:rFonts w:ascii="Arial" w:cs="Arial" w:eastAsia="Arial" w:hAnsi="Arial"/>
                <w:color w:val="1E293B"/>
                <w:sz w:val="19"/>
                <w:szCs w:val="19"/>
              </w:rPr>
              <w:t xml:space="preserve">Security is everyone's responsibility. Secure SDLC moves security left — embedding it</w:t>
            </w:r>
          </w:p>
        </w:tc>
      </w:tr>
      <w:tr>
        <w:tc>
          <w:tcPr>
            <w:tcW w:type="dxa" w:w="10080"/>
            <w:tcBorders>
              <w:top w:val="none"/>
              <w:left w:val="none"/>
              <w:bottom w:val="none"/>
              <w:right w:val="none"/>
            </w:tcBorders>
            <w:shd w:fill="CCFBF1" w:val="clear"/>
            <w:tcMar>
              <w:top w:type="dxa" w:w="80"/>
              <w:left w:type="dxa" w:w="120"/>
              <w:bottom w:type="dxa" w:w="80"/>
              <w:right w:type="dxa" w:w="120"/>
            </w:tcMar>
            <w:vAlign w:val="top"/>
          </w:tcPr>
          <w:p>
            <w:pPr>
              <w:spacing w:after="40" w:before="40"/>
            </w:pPr>
            <w:r>
              <w:rPr>
                <w:rFonts w:ascii="Arial" w:cs="Arial" w:eastAsia="Arial" w:hAnsi="Arial"/>
                <w:color w:val="1E293B"/>
                <w:sz w:val="19"/>
                <w:szCs w:val="19"/>
              </w:rPr>
              <w:t xml:space="preserve">at every phase so that developers, not just security engineers, own secure outcomes.</w:t>
            </w:r>
          </w:p>
        </w:tc>
      </w:tr>
    </w:tbl>
    <w:p>
      <w:r>
        <w:br w:type="page"/>
      </w:r>
    </w:p>
    <w:p>
      <w:pPr>
        <w:pStyle w:val="Heading1"/>
        <w:spacing w:after="160" w:before="400"/>
      </w:pPr>
      <w:r>
        <w:rPr>
          <w:rFonts w:ascii="Arial" w:cs="Arial" w:eastAsia="Arial" w:hAnsi="Arial"/>
          <w:b/>
          <w:bCs/>
          <w:color w:val="0F2342"/>
          <w:sz w:val="36"/>
          <w:szCs w:val="36"/>
        </w:rPr>
        <w:t xml:space="preserve">2. Traditional SDLC vs. Secure SDLC</w:t>
      </w:r>
    </w:p>
    <w:p>
      <w:pPr>
        <w:pStyle w:val="Heading2"/>
        <w:spacing w:after="120" w:before="300"/>
      </w:pPr>
      <w:r>
        <w:rPr>
          <w:rFonts w:ascii="Arial" w:cs="Arial" w:eastAsia="Arial" w:hAnsi="Arial"/>
          <w:b/>
          <w:bCs/>
          <w:color w:val="0D9488"/>
          <w:sz w:val="28"/>
          <w:szCs w:val="28"/>
        </w:rPr>
        <w:t xml:space="preserve">2.1 What is the Traditional SDLC?</w:t>
      </w:r>
    </w:p>
    <w:p>
      <w:pPr>
        <w:spacing w:after="100" w:before="80"/>
        <w:jc w:val="left"/>
      </w:pPr>
      <w:r>
        <w:rPr>
          <w:rFonts w:ascii="Arial" w:cs="Arial" w:eastAsia="Arial" w:hAnsi="Arial"/>
          <w:color w:val="1E293B"/>
          <w:sz w:val="20"/>
          <w:szCs w:val="20"/>
        </w:rPr>
        <w:t xml:space="preserve">The Software Development Life Cycle (SDLC) is a structured process for planning, creating, testing, and delivering software. Traditional SDLC models — Waterfall, Agile, and iterative — focus on functional delivery: meeting requirements, shipping features, and maintaining systems. Security is typically addressed at the end of the cycle, if at all, as a separate audit or penetration test before release.</w:t>
      </w:r>
    </w:p>
    <w:p>
      <w:pPr>
        <w:spacing w:after="0" w:before="60"/>
      </w:pPr>
      <w:r>
        <w:t xml:space="preserve"/>
      </w:r>
    </w:p>
    <w:p>
      <w:pPr>
        <w:pStyle w:val="Heading2"/>
        <w:spacing w:after="120" w:before="300"/>
      </w:pPr>
      <w:r>
        <w:rPr>
          <w:rFonts w:ascii="Arial" w:cs="Arial" w:eastAsia="Arial" w:hAnsi="Arial"/>
          <w:b/>
          <w:bCs/>
          <w:color w:val="0D9488"/>
          <w:sz w:val="28"/>
          <w:szCs w:val="28"/>
        </w:rPr>
        <w:t xml:space="preserve">2.2 What is Secure SDLC?</w:t>
      </w:r>
    </w:p>
    <w:p>
      <w:pPr>
        <w:spacing w:after="100" w:before="80"/>
        <w:jc w:val="left"/>
      </w:pPr>
      <w:r>
        <w:rPr>
          <w:rFonts w:ascii="Arial" w:cs="Arial" w:eastAsia="Arial" w:hAnsi="Arial"/>
          <w:color w:val="1E293B"/>
          <w:sz w:val="20"/>
          <w:szCs w:val="20"/>
        </w:rPr>
        <w:t xml:space="preserve">Secure SDLC integrates security practices, tools, and checkpoints into every phase of traditional SDLC. Rather than a security review at the end, security requirements are captured at inception, threat models are built during design, static analysis runs on every commit, and runtime monitoring provides continuous assurance in production.</w:t>
      </w:r>
    </w:p>
    <w:p>
      <w:pPr>
        <w:spacing w:after="0" w:before="60"/>
      </w:pPr>
      <w:r>
        <w:t xml:space="preserve"/>
      </w:r>
    </w:p>
    <w:p>
      <w:pPr>
        <w:pStyle w:val="Heading2"/>
        <w:spacing w:after="120" w:before="300"/>
      </w:pPr>
      <w:r>
        <w:rPr>
          <w:rFonts w:ascii="Arial" w:cs="Arial" w:eastAsia="Arial" w:hAnsi="Arial"/>
          <w:b/>
          <w:bCs/>
          <w:color w:val="0D9488"/>
          <w:sz w:val="28"/>
          <w:szCs w:val="28"/>
        </w:rPr>
        <w:t xml:space="preserve">2.3 Side-by-Side Comparison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0F2342" w:sz="1"/>
              <w:left w:val="single" w:color="0F2342" w:sz="1"/>
              <w:bottom w:val="single" w:color="0F2342" w:sz="1"/>
              <w:right w:val="single" w:color="0F2342" w:sz="1"/>
            </w:tcBorders>
            <w:shd w:fill="0F2342" w:val="clear"/>
            <w:tcMar>
              <w:top w:type="dxa" w:w="80"/>
              <w:left w:type="dxa" w:w="120"/>
              <w:bottom w:type="dxa" w:w="80"/>
              <w:right w:type="dxa" w:w="120"/>
            </w:tcMar>
            <w:vAlign w:val="top"/>
          </w:tcPr>
          <w:p>
            <w:r>
              <w:rPr>
                <w:rFonts w:ascii="Arial" w:cs="Arial" w:eastAsia="Arial" w:hAnsi="Arial"/>
                <w:b/>
                <w:bCs/>
                <w:color w:val="FFFFFF"/>
                <w:sz w:val="20"/>
                <w:szCs w:val="20"/>
              </w:rPr>
              <w:t xml:space="preserve">Traditional SDLC</w:t>
            </w:r>
          </w:p>
        </w:tc>
        <w:tc>
          <w:tcPr>
            <w:tcW w:type="dxa" w:w="504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top"/>
          </w:tcPr>
          <w:p>
            <w:r>
              <w:rPr>
                <w:rFonts w:ascii="Arial" w:cs="Arial" w:eastAsia="Arial" w:hAnsi="Arial"/>
                <w:b/>
                <w:bCs/>
                <w:color w:val="FFFFFF"/>
                <w:sz w:val="20"/>
                <w:szCs w:val="20"/>
              </w:rPr>
              <w:t xml:space="preserve">Secure SDLC</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E293B"/>
                <w:sz w:val="19"/>
                <w:szCs w:val="19"/>
              </w:rPr>
              <w:t xml:space="preserve">Security reviewed at the end (pentest before release)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E293B"/>
                <w:sz w:val="19"/>
                <w:szCs w:val="19"/>
              </w:rPr>
              <w:t xml:space="preserve">Security integrated at every phase from day one</w:t>
            </w:r>
          </w:p>
        </w:tc>
      </w:tr>
      <w:tr>
        <w:tc>
          <w:tcPr>
            <w:tcW w:type="dxa" w:w="504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top"/>
          </w:tcPr>
          <w:p>
            <w:r>
              <w:rPr>
                <w:rFonts w:ascii="Arial" w:cs="Arial" w:eastAsia="Arial" w:hAnsi="Arial"/>
                <w:color w:val="1E293B"/>
                <w:sz w:val="19"/>
                <w:szCs w:val="19"/>
              </w:rPr>
              <w:t xml:space="preserve">Security is the security team's responsibility</w:t>
            </w:r>
          </w:p>
        </w:tc>
        <w:tc>
          <w:tcPr>
            <w:tcW w:type="dxa" w:w="504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vAlign w:val="top"/>
          </w:tcPr>
          <w:p>
            <w:r>
              <w:rPr>
                <w:rFonts w:ascii="Arial" w:cs="Arial" w:eastAsia="Arial" w:hAnsi="Arial"/>
                <w:color w:val="1E293B"/>
                <w:sz w:val="19"/>
                <w:szCs w:val="19"/>
              </w:rPr>
              <w:t xml:space="preserve">Security is every developer's responsibility</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E293B"/>
                <w:sz w:val="19"/>
                <w:szCs w:val="19"/>
              </w:rPr>
              <w:t xml:space="preserve">Vulnerabilities found late — expensive to fix</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E293B"/>
                <w:sz w:val="19"/>
                <w:szCs w:val="19"/>
              </w:rPr>
              <w:t xml:space="preserve">Vulnerabilities found early — cheap to fix</w:t>
            </w:r>
          </w:p>
        </w:tc>
      </w:tr>
      <w:tr>
        <w:tc>
          <w:tcPr>
            <w:tcW w:type="dxa" w:w="504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top"/>
          </w:tcPr>
          <w:p>
            <w:r>
              <w:rPr>
                <w:rFonts w:ascii="Arial" w:cs="Arial" w:eastAsia="Arial" w:hAnsi="Arial"/>
                <w:color w:val="1E293B"/>
                <w:sz w:val="19"/>
                <w:szCs w:val="19"/>
              </w:rPr>
              <w:t xml:space="preserve">Manual code reviews for functionality</w:t>
            </w:r>
          </w:p>
        </w:tc>
        <w:tc>
          <w:tcPr>
            <w:tcW w:type="dxa" w:w="504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vAlign w:val="top"/>
          </w:tcPr>
          <w:p>
            <w:r>
              <w:rPr>
                <w:rFonts w:ascii="Arial" w:cs="Arial" w:eastAsia="Arial" w:hAnsi="Arial"/>
                <w:color w:val="1E293B"/>
                <w:sz w:val="19"/>
                <w:szCs w:val="19"/>
              </w:rPr>
              <w:t xml:space="preserve">Automated SAST + security-focused peer reviews</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E293B"/>
                <w:sz w:val="19"/>
                <w:szCs w:val="19"/>
              </w:rPr>
              <w:t xml:space="preserve">Dependencies updated on best-effort basis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E293B"/>
                <w:sz w:val="19"/>
                <w:szCs w:val="19"/>
              </w:rPr>
              <w:t xml:space="preserve">Automated SCA with enforced patching SLAs</w:t>
            </w:r>
          </w:p>
        </w:tc>
      </w:tr>
      <w:tr>
        <w:tc>
          <w:tcPr>
            <w:tcW w:type="dxa" w:w="504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top"/>
          </w:tcPr>
          <w:p>
            <w:r>
              <w:rPr>
                <w:rFonts w:ascii="Arial" w:cs="Arial" w:eastAsia="Arial" w:hAnsi="Arial"/>
                <w:color w:val="1E293B"/>
                <w:sz w:val="19"/>
                <w:szCs w:val="19"/>
              </w:rPr>
              <w:t xml:space="preserve">No formal threat model</w:t>
            </w:r>
          </w:p>
        </w:tc>
        <w:tc>
          <w:tcPr>
            <w:tcW w:type="dxa" w:w="504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vAlign w:val="top"/>
          </w:tcPr>
          <w:p>
            <w:r>
              <w:rPr>
                <w:rFonts w:ascii="Arial" w:cs="Arial" w:eastAsia="Arial" w:hAnsi="Arial"/>
                <w:color w:val="1E293B"/>
                <w:sz w:val="19"/>
                <w:szCs w:val="19"/>
              </w:rPr>
              <w:t xml:space="preserve">STRIDE threat model produced at design phase</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E293B"/>
                <w:sz w:val="19"/>
                <w:szCs w:val="19"/>
              </w:rPr>
              <w:t xml:space="preserve">Secrets stored in config files or environment</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E293B"/>
                <w:sz w:val="19"/>
                <w:szCs w:val="19"/>
              </w:rPr>
              <w:t xml:space="preserve">Secrets managed in Vault / GitHub Secrets</w:t>
            </w:r>
          </w:p>
        </w:tc>
      </w:tr>
      <w:tr>
        <w:tc>
          <w:tcPr>
            <w:tcW w:type="dxa" w:w="504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top"/>
          </w:tcPr>
          <w:p>
            <w:r>
              <w:rPr>
                <w:rFonts w:ascii="Arial" w:cs="Arial" w:eastAsia="Arial" w:hAnsi="Arial"/>
                <w:color w:val="1E293B"/>
                <w:sz w:val="19"/>
                <w:szCs w:val="19"/>
              </w:rPr>
              <w:t xml:space="preserve">Manual deployment, ad-hoc approvals</w:t>
            </w:r>
          </w:p>
        </w:tc>
        <w:tc>
          <w:tcPr>
            <w:tcW w:type="dxa" w:w="504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vAlign w:val="top"/>
          </w:tcPr>
          <w:p>
            <w:r>
              <w:rPr>
                <w:rFonts w:ascii="Arial" w:cs="Arial" w:eastAsia="Arial" w:hAnsi="Arial"/>
                <w:color w:val="1E293B"/>
                <w:sz w:val="19"/>
                <w:szCs w:val="19"/>
              </w:rPr>
              <w:t xml:space="preserve">Gated pipeline with required approvals and automated checks</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E293B"/>
                <w:sz w:val="19"/>
                <w:szCs w:val="19"/>
              </w:rPr>
              <w:t xml:space="preserve">No formal release process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E293B"/>
                <w:sz w:val="19"/>
                <w:szCs w:val="19"/>
              </w:rPr>
              <w:t xml:space="preserve">Semantic release with signed artifacts and SBOM</w:t>
            </w:r>
          </w:p>
        </w:tc>
      </w:tr>
      <w:tr>
        <w:tc>
          <w:tcPr>
            <w:tcW w:type="dxa" w:w="504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top"/>
          </w:tcPr>
          <w:p>
            <w:r>
              <w:rPr>
                <w:rFonts w:ascii="Arial" w:cs="Arial" w:eastAsia="Arial" w:hAnsi="Arial"/>
                <w:color w:val="1E293B"/>
                <w:sz w:val="19"/>
                <w:szCs w:val="19"/>
              </w:rPr>
              <w:t xml:space="preserve">Compliance audit once per year</w:t>
            </w:r>
          </w:p>
        </w:tc>
        <w:tc>
          <w:tcPr>
            <w:tcW w:type="dxa" w:w="504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vAlign w:val="top"/>
          </w:tcPr>
          <w:p>
            <w:r>
              <w:rPr>
                <w:rFonts w:ascii="Arial" w:cs="Arial" w:eastAsia="Arial" w:hAnsi="Arial"/>
                <w:color w:val="1E293B"/>
                <w:sz w:val="19"/>
                <w:szCs w:val="19"/>
              </w:rPr>
              <w:t xml:space="preserve">Continuous compliance via automated policy-as-code</w:t>
            </w:r>
          </w:p>
        </w:tc>
      </w:tr>
    </w:tbl>
    <w:p>
      <w:pPr>
        <w:spacing w:after="0" w:before="60"/>
      </w:pPr>
      <w:r>
        <w:t xml:space="preserve"/>
      </w:r>
    </w:p>
    <w:p>
      <w:pPr>
        <w:pStyle w:val="Heading2"/>
        <w:spacing w:after="120" w:before="300"/>
      </w:pPr>
      <w:r>
        <w:rPr>
          <w:rFonts w:ascii="Arial" w:cs="Arial" w:eastAsia="Arial" w:hAnsi="Arial"/>
          <w:b/>
          <w:bCs/>
          <w:color w:val="0D9488"/>
          <w:sz w:val="28"/>
          <w:szCs w:val="28"/>
        </w:rPr>
        <w:t xml:space="preserve">2.4 Phase-by-Phase Security Additions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0F2342" w:sz="1"/>
              <w:left w:val="single" w:color="0F2342" w:sz="1"/>
              <w:bottom w:val="single" w:color="0F2342" w:sz="1"/>
              <w:right w:val="single" w:color="0F2342" w:sz="1"/>
            </w:tcBorders>
            <w:shd w:fill="0F2342" w:val="clear"/>
            <w:tcMar>
              <w:top w:type="dxa" w:w="80"/>
              <w:left w:type="dxa" w:w="120"/>
              <w:bottom w:type="dxa" w:w="80"/>
              <w:right w:type="dxa" w:w="120"/>
            </w:tcMar>
            <w:vAlign w:val="top"/>
          </w:tcPr>
          <w:p>
            <w:r>
              <w:rPr>
                <w:rFonts w:ascii="Arial" w:cs="Arial" w:eastAsia="Arial" w:hAnsi="Arial"/>
                <w:b/>
                <w:bCs/>
                <w:color w:val="FFFFFF"/>
                <w:sz w:val="20"/>
                <w:szCs w:val="20"/>
              </w:rPr>
              <w:t xml:space="preserve">SDLC Phase</w:t>
            </w:r>
          </w:p>
        </w:tc>
        <w:tc>
          <w:tcPr>
            <w:tcW w:type="dxa" w:w="504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top"/>
          </w:tcPr>
          <w:p>
            <w:r>
              <w:rPr>
                <w:rFonts w:ascii="Arial" w:cs="Arial" w:eastAsia="Arial" w:hAnsi="Arial"/>
                <w:b/>
                <w:bCs/>
                <w:color w:val="FFFFFF"/>
                <w:sz w:val="20"/>
                <w:szCs w:val="20"/>
              </w:rPr>
              <w:t xml:space="preserve">Security Addition (Secure SDLC)</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E293B"/>
                <w:sz w:val="19"/>
                <w:szCs w:val="19"/>
              </w:rPr>
              <w:t xml:space="preserve">Requirements: gather features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E293B"/>
                <w:sz w:val="19"/>
                <w:szCs w:val="19"/>
              </w:rPr>
              <w:t xml:space="preserve">Add abuse cases, security requirements, compliance mapping</w:t>
            </w:r>
          </w:p>
        </w:tc>
      </w:tr>
      <w:tr>
        <w:tc>
          <w:tcPr>
            <w:tcW w:type="dxa" w:w="504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top"/>
          </w:tcPr>
          <w:p>
            <w:r>
              <w:rPr>
                <w:rFonts w:ascii="Arial" w:cs="Arial" w:eastAsia="Arial" w:hAnsi="Arial"/>
                <w:color w:val="1E293B"/>
                <w:sz w:val="19"/>
                <w:szCs w:val="19"/>
              </w:rPr>
              <w:t xml:space="preserve">Design: architect the system</w:t>
            </w:r>
          </w:p>
        </w:tc>
        <w:tc>
          <w:tcPr>
            <w:tcW w:type="dxa" w:w="504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vAlign w:val="top"/>
          </w:tcPr>
          <w:p>
            <w:r>
              <w:rPr>
                <w:rFonts w:ascii="Arial" w:cs="Arial" w:eastAsia="Arial" w:hAnsi="Arial"/>
                <w:color w:val="1E293B"/>
                <w:sz w:val="19"/>
                <w:szCs w:val="19"/>
              </w:rPr>
              <w:t xml:space="preserve">STRIDE threat modeling, attack surface analysis, trust boundaries</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E293B"/>
                <w:sz w:val="19"/>
                <w:szCs w:val="19"/>
              </w:rPr>
              <w:t xml:space="preserve">Development: write code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E293B"/>
                <w:sz w:val="19"/>
                <w:szCs w:val="19"/>
              </w:rPr>
              <w:t xml:space="preserve">SAST, secure coding standards, secret scanning, SCA</w:t>
            </w:r>
          </w:p>
        </w:tc>
      </w:tr>
      <w:tr>
        <w:tc>
          <w:tcPr>
            <w:tcW w:type="dxa" w:w="504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top"/>
          </w:tcPr>
          <w:p>
            <w:r>
              <w:rPr>
                <w:rFonts w:ascii="Arial" w:cs="Arial" w:eastAsia="Arial" w:hAnsi="Arial"/>
                <w:color w:val="1E293B"/>
                <w:sz w:val="19"/>
                <w:szCs w:val="19"/>
              </w:rPr>
              <w:t xml:space="preserve">Testing: validate functionality</w:t>
            </w:r>
          </w:p>
        </w:tc>
        <w:tc>
          <w:tcPr>
            <w:tcW w:type="dxa" w:w="504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vAlign w:val="top"/>
          </w:tcPr>
          <w:p>
            <w:r>
              <w:rPr>
                <w:rFonts w:ascii="Arial" w:cs="Arial" w:eastAsia="Arial" w:hAnsi="Arial"/>
                <w:color w:val="1E293B"/>
                <w:sz w:val="19"/>
                <w:szCs w:val="19"/>
              </w:rPr>
              <w:t xml:space="preserve">DAST, fuzz testing, pen testing, security regression suite</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E293B"/>
                <w:sz w:val="19"/>
                <w:szCs w:val="19"/>
              </w:rPr>
              <w:t xml:space="preserve">Deployment: release to production</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E293B"/>
                <w:sz w:val="19"/>
                <w:szCs w:val="19"/>
              </w:rPr>
              <w:t xml:space="preserve">IaC scanning, image signing, secrets injection, approval gates</w:t>
            </w:r>
          </w:p>
        </w:tc>
      </w:tr>
      <w:tr>
        <w:tc>
          <w:tcPr>
            <w:tcW w:type="dxa" w:w="504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top"/>
          </w:tcPr>
          <w:p>
            <w:r>
              <w:rPr>
                <w:rFonts w:ascii="Arial" w:cs="Arial" w:eastAsia="Arial" w:hAnsi="Arial"/>
                <w:color w:val="1E293B"/>
                <w:sz w:val="19"/>
                <w:szCs w:val="19"/>
              </w:rPr>
              <w:t xml:space="preserve">Maintenance: bug fixes, updates</w:t>
            </w:r>
          </w:p>
        </w:tc>
        <w:tc>
          <w:tcPr>
            <w:tcW w:type="dxa" w:w="504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vAlign w:val="top"/>
          </w:tcPr>
          <w:p>
            <w:r>
              <w:rPr>
                <w:rFonts w:ascii="Arial" w:cs="Arial" w:eastAsia="Arial" w:hAnsi="Arial"/>
                <w:color w:val="1E293B"/>
                <w:sz w:val="19"/>
                <w:szCs w:val="19"/>
              </w:rPr>
              <w:t xml:space="preserve">CVE patching SLAs, SIEM monitoring, incident response</w:t>
            </w:r>
          </w:p>
        </w:tc>
      </w:tr>
    </w:tbl>
    <w:p>
      <w:r>
        <w:br w:type="page"/>
      </w:r>
    </w:p>
    <w:p>
      <w:pPr>
        <w:pStyle w:val="Heading1"/>
        <w:spacing w:after="160" w:before="400"/>
      </w:pPr>
      <w:r>
        <w:rPr>
          <w:rFonts w:ascii="Arial" w:cs="Arial" w:eastAsia="Arial" w:hAnsi="Arial"/>
          <w:b/>
          <w:bCs/>
          <w:color w:val="0F2342"/>
          <w:sz w:val="36"/>
          <w:szCs w:val="36"/>
        </w:rPr>
        <w:t xml:space="preserve">3. GitHub Security Features</w:t>
      </w:r>
    </w:p>
    <w:p>
      <w:pPr>
        <w:spacing w:after="100" w:before="80"/>
        <w:jc w:val="left"/>
      </w:pPr>
      <w:r>
        <w:rPr>
          <w:rFonts w:ascii="Arial" w:cs="Arial" w:eastAsia="Arial" w:hAnsi="Arial"/>
          <w:color w:val="1E293B"/>
          <w:sz w:val="20"/>
          <w:szCs w:val="20"/>
        </w:rPr>
        <w:t xml:space="preserve">GitHub provides a rich set of native security controls that form the foundation of a Secure SDLC when using GitHub as your source control and CI/CD platform.</w:t>
      </w:r>
    </w:p>
    <w:p>
      <w:pPr>
        <w:spacing w:after="0" w:before="60"/>
      </w:pPr>
      <w:r>
        <w:t xml:space="preserve"/>
      </w:r>
    </w:p>
    <w:p>
      <w:pPr>
        <w:pStyle w:val="Heading2"/>
        <w:spacing w:after="120" w:before="300"/>
      </w:pPr>
      <w:r>
        <w:rPr>
          <w:rFonts w:ascii="Arial" w:cs="Arial" w:eastAsia="Arial" w:hAnsi="Arial"/>
          <w:b/>
          <w:bCs/>
          <w:color w:val="0D9488"/>
          <w:sz w:val="28"/>
          <w:szCs w:val="28"/>
        </w:rPr>
        <w:t xml:space="preserve">3.1 Branch Protection Rules</w:t>
      </w:r>
    </w:p>
    <w:p>
      <w:pPr>
        <w:spacing w:after="100" w:before="80"/>
        <w:jc w:val="left"/>
      </w:pPr>
      <w:r>
        <w:rPr>
          <w:rFonts w:ascii="Arial" w:cs="Arial" w:eastAsia="Arial" w:hAnsi="Arial"/>
          <w:color w:val="1E293B"/>
          <w:sz w:val="20"/>
          <w:szCs w:val="20"/>
        </w:rPr>
        <w:t xml:space="preserve">Branch protection rules prevent direct pushes to critical branches and enforce quality and security gates before code merges.</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.github/branch-protection.yml (via GitHub API or Terraform)</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Recommended settings for 'main' and 'release/*' branches:</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required_status_checks:</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strict: true   # Branch must be up-to-date before merge</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contexts:</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 'ci/sast'</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 'ci/sca'</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 'ci/unit-tests'</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 'ci/secret-scan'</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enforce_admins: true              # Applies rules to admins too</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required_pull_request_reviews:</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required_approving_review_count: 2</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dismiss_stale_reviews: true     # Re-review required after new commits</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require_code_owner_reviews: true</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require_last_push_approval: true</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restrictions:                     # Only specific teams can push</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teams: [release-engineers]</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required_conversation_resolution: true</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required_signatures: true         # Signed commits only</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allow_force_pushes: false</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allow_deletions: false</w:t>
            </w:r>
          </w:p>
        </w:tc>
      </w:tr>
    </w:tbl>
    <w:p>
      <w:pPr>
        <w:spacing w:after="0" w:before="60"/>
      </w:pPr>
      <w:r>
        <w:t xml:space="preserve"/>
      </w:r>
    </w:p>
    <w:p>
      <w:pPr>
        <w:pStyle w:val="Heading2"/>
        <w:spacing w:after="120" w:before="300"/>
      </w:pPr>
      <w:r>
        <w:rPr>
          <w:rFonts w:ascii="Arial" w:cs="Arial" w:eastAsia="Arial" w:hAnsi="Arial"/>
          <w:b/>
          <w:bCs/>
          <w:color w:val="0D9488"/>
          <w:sz w:val="28"/>
          <w:szCs w:val="28"/>
        </w:rPr>
        <w:t xml:space="preserve">3.2 CODEOWNERS</w:t>
      </w:r>
    </w:p>
    <w:p>
      <w:pPr>
        <w:spacing w:after="100" w:before="80"/>
        <w:jc w:val="left"/>
      </w:pPr>
      <w:r>
        <w:rPr>
          <w:rFonts w:ascii="Arial" w:cs="Arial" w:eastAsia="Arial" w:hAnsi="Arial"/>
          <w:color w:val="1E293B"/>
          <w:sz w:val="20"/>
          <w:szCs w:val="20"/>
        </w:rPr>
        <w:t xml:space="preserve">CODEOWNERS automatically assigns reviewers based on file ownership, ensuring security-sensitive areas always get reviewed by the right team.</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.github/CODEOWNERS</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Global fallback — all changes reviewed by core team</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@org/core-engineering</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Security-critical paths require security team review</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/src/auth/**            @org/security-team @org/auth-team</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/src/crypto/**          @org/security-team</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/src/payments/**        @org/security-team @org/payments-team</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Infrastructure and secrets reviewed by platform team</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/infra/**               @org/platform-team @org/security-team</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/terraform/**           @org/platform-team</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/.github/workflows/**   @org/platform-team @org/security-team</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Dependency changes require security review</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package.json            @org/security-team</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package-lock.json       @org/security-team</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Dockerfile              @org/platform-team @org/security-team</w:t>
            </w:r>
          </w:p>
        </w:tc>
      </w:tr>
    </w:tbl>
    <w:p>
      <w:pPr>
        <w:spacing w:after="0" w:before="60"/>
      </w:pPr>
      <w:r>
        <w:t xml:space="preserve"/>
      </w:r>
    </w:p>
    <w:p>
      <w:pPr>
        <w:pStyle w:val="Heading2"/>
        <w:spacing w:after="120" w:before="300"/>
      </w:pPr>
      <w:r>
        <w:rPr>
          <w:rFonts w:ascii="Arial" w:cs="Arial" w:eastAsia="Arial" w:hAnsi="Arial"/>
          <w:b/>
          <w:bCs/>
          <w:color w:val="0D9488"/>
          <w:sz w:val="28"/>
          <w:szCs w:val="28"/>
        </w:rPr>
        <w:t xml:space="preserve">3.3 Signed Commits</w:t>
      </w:r>
    </w:p>
    <w:p>
      <w:pPr>
        <w:spacing w:after="100" w:before="80"/>
        <w:jc w:val="left"/>
      </w:pPr>
      <w:r>
        <w:rPr>
          <w:rFonts w:ascii="Arial" w:cs="Arial" w:eastAsia="Arial" w:hAnsi="Arial"/>
          <w:color w:val="1E293B"/>
          <w:sz w:val="20"/>
          <w:szCs w:val="20"/>
        </w:rPr>
        <w:t xml:space="preserve">Commit signing (GPG or SSH) ensures code authenticity — every commit can be traced to a verified identity, preventing spoofing and supply chain compromise.</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Developer workstation setup</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git config --global commit.gpgsign true</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git config --global gpg.format ssh</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git config --global user.signingkey ~/.ssh/id_ed25519.pub</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Verify a commit signature</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git log --show-signature -1</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Enforce signed commits in GitHub Actions</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name: Verify commit signatures</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uses: actions/checkout@v4</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with:</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ref: ${{ github.sha }}</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run: |</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git verify-commit HEAD || {</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echo '::error::Unsigned commit detected. All commits must be GPG-signed.'</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exit 1</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w:t>
            </w:r>
          </w:p>
        </w:tc>
      </w:tr>
    </w:tbl>
    <w:p>
      <w:pPr>
        <w:spacing w:after="0" w:before="60"/>
      </w:pPr>
      <w:r>
        <w:t xml:space="preserve"/>
      </w:r>
    </w:p>
    <w:p>
      <w:pPr>
        <w:pStyle w:val="Heading2"/>
        <w:spacing w:after="120" w:before="300"/>
      </w:pPr>
      <w:r>
        <w:rPr>
          <w:rFonts w:ascii="Arial" w:cs="Arial" w:eastAsia="Arial" w:hAnsi="Arial"/>
          <w:b/>
          <w:bCs/>
          <w:color w:val="0D9488"/>
          <w:sz w:val="28"/>
          <w:szCs w:val="28"/>
        </w:rPr>
        <w:t xml:space="preserve">3.4 GitHub Advanced Security (GHAS)</w:t>
      </w:r>
    </w:p>
    <w:p>
      <w:pPr>
        <w:spacing w:after="100" w:before="80"/>
        <w:jc w:val="left"/>
      </w:pPr>
      <w:r>
        <w:rPr>
          <w:rFonts w:ascii="Arial" w:cs="Arial" w:eastAsia="Arial" w:hAnsi="Arial"/>
          <w:color w:val="1E293B"/>
          <w:sz w:val="20"/>
          <w:szCs w:val="20"/>
        </w:rPr>
        <w:t xml:space="preserve">GitHub Advanced Security provides three integrated security products available on GitHub Enterprise and public repositories:</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3580"/>
      </w:tblGrid>
      <w:tr>
        <w:tc>
          <w:tcPr>
            <w:tcW w:type="dxa" w:w="2500"/>
            <w:tcBorders>
              <w:top w:val="single" w:color="0F2342" w:sz="1"/>
              <w:left w:val="single" w:color="0F2342" w:sz="1"/>
              <w:bottom w:val="single" w:color="0F2342" w:sz="1"/>
              <w:right w:val="single" w:color="0F2342" w:sz="1"/>
            </w:tcBorders>
            <w:shd w:fill="0F2342" w:val="clear"/>
            <w:tcMar>
              <w:top w:type="dxa" w:w="80"/>
              <w:left w:type="dxa" w:w="120"/>
              <w:bottom w:type="dxa" w:w="80"/>
              <w:right w:type="dxa" w:w="120"/>
            </w:tcMar>
            <w:vAlign w:val="top"/>
          </w:tcPr>
          <w:p>
            <w:r>
              <w:rPr>
                <w:rFonts w:ascii="Arial" w:cs="Arial" w:eastAsia="Arial" w:hAnsi="Arial"/>
                <w:b/>
                <w:bCs/>
                <w:color w:val="FFFFFF"/>
                <w:sz w:val="19"/>
                <w:szCs w:val="19"/>
              </w:rPr>
              <w:t xml:space="preserve">Feature</w:t>
            </w:r>
          </w:p>
        </w:tc>
        <w:tc>
          <w:tcPr>
            <w:tcW w:type="dxa" w:w="4000"/>
            <w:tcBorders>
              <w:top w:val="single" w:color="0F2342" w:sz="1"/>
              <w:left w:val="single" w:color="0F2342" w:sz="1"/>
              <w:bottom w:val="single" w:color="0F2342" w:sz="1"/>
              <w:right w:val="single" w:color="0F2342" w:sz="1"/>
            </w:tcBorders>
            <w:shd w:fill="0F2342" w:val="clear"/>
            <w:tcMar>
              <w:top w:type="dxa" w:w="80"/>
              <w:left w:type="dxa" w:w="120"/>
              <w:bottom w:type="dxa" w:w="80"/>
              <w:right w:type="dxa" w:w="120"/>
            </w:tcMar>
            <w:vAlign w:val="top"/>
          </w:tcPr>
          <w:p>
            <w:r>
              <w:rPr>
                <w:rFonts w:ascii="Arial" w:cs="Arial" w:eastAsia="Arial" w:hAnsi="Arial"/>
                <w:b/>
                <w:bCs/>
                <w:color w:val="FFFFFF"/>
                <w:sz w:val="19"/>
                <w:szCs w:val="19"/>
              </w:rPr>
              <w:t xml:space="preserve">What it does</w:t>
            </w:r>
          </w:p>
        </w:tc>
        <w:tc>
          <w:tcPr>
            <w:tcW w:type="dxa" w:w="3580"/>
            <w:tcBorders>
              <w:top w:val="single" w:color="0F2342" w:sz="1"/>
              <w:left w:val="single" w:color="0F2342" w:sz="1"/>
              <w:bottom w:val="single" w:color="0F2342" w:sz="1"/>
              <w:right w:val="single" w:color="0F2342" w:sz="1"/>
            </w:tcBorders>
            <w:shd w:fill="0F2342" w:val="clear"/>
            <w:tcMar>
              <w:top w:type="dxa" w:w="80"/>
              <w:left w:type="dxa" w:w="120"/>
              <w:bottom w:type="dxa" w:w="80"/>
              <w:right w:type="dxa" w:w="120"/>
            </w:tcMar>
            <w:vAlign w:val="top"/>
          </w:tcPr>
          <w:p>
            <w:r>
              <w:rPr>
                <w:rFonts w:ascii="Arial" w:cs="Arial" w:eastAsia="Arial" w:hAnsi="Arial"/>
                <w:b/>
                <w:bCs/>
                <w:color w:val="FFFFFF"/>
                <w:sz w:val="19"/>
                <w:szCs w:val="19"/>
              </w:rPr>
              <w:t xml:space="preserve">When it runs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D9488"/>
                <w:sz w:val="19"/>
                <w:szCs w:val="19"/>
              </w:rPr>
              <w:t xml:space="preserve">Code Scanning (CodeQL)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Static analysis for security vulnerabilities, CWE mapping, SARIF output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On push, PR, and scheduled</w:t>
            </w:r>
          </w:p>
        </w:tc>
      </w:tr>
      <w:tr>
        <w:tc>
          <w:tcPr>
            <w:tcW w:type="dxa" w:w="2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top"/>
          </w:tcPr>
          <w:p>
            <w:r>
              <w:rPr>
                <w:rFonts w:ascii="Arial" w:cs="Arial" w:eastAsia="Arial" w:hAnsi="Arial"/>
                <w:b/>
                <w:bCs/>
                <w:color w:val="0D9488"/>
                <w:sz w:val="19"/>
                <w:szCs w:val="19"/>
              </w:rPr>
              <w:t xml:space="preserve">Secret Scanning</w:t>
            </w:r>
          </w:p>
        </w:tc>
        <w:tc>
          <w:tcPr>
            <w:tcW w:type="dxa" w:w="4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top"/>
          </w:tcPr>
          <w:p>
            <w:r>
              <w:rPr>
                <w:rFonts w:ascii="Arial" w:cs="Arial" w:eastAsia="Arial" w:hAnsi="Arial"/>
                <w:sz w:val="19"/>
                <w:szCs w:val="19"/>
              </w:rPr>
              <w:t xml:space="preserve">Detects 200+ secret patterns (API keys, tokens, certificates) in code and history</w:t>
            </w:r>
          </w:p>
        </w:tc>
        <w:tc>
          <w:tcPr>
            <w:tcW w:type="dxa" w:w="35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top"/>
          </w:tcPr>
          <w:p>
            <w:r>
              <w:rPr>
                <w:rFonts w:ascii="Arial" w:cs="Arial" w:eastAsia="Arial" w:hAnsi="Arial"/>
                <w:sz w:val="19"/>
                <w:szCs w:val="19"/>
              </w:rPr>
              <w:t xml:space="preserve">On push (blocks high-confidence secrets before merge)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D9488"/>
                <w:sz w:val="19"/>
                <w:szCs w:val="19"/>
              </w:rPr>
              <w:t xml:space="preserve">Dependabot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Automated PRs for vulnerable and outdated dependencies; alerts on known CVEs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Continuous (daily CVE feed), PRs raised automatically</w:t>
            </w:r>
          </w:p>
        </w:tc>
      </w:tr>
    </w:tbl>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.github/workflows/codeql.yml</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name: CodeQL Analysis</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on:</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push:</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branches: [main, release/*]</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pull_request:</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branches: [main]</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schedule:</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 cron: '0 2 * * 1'  # Weekly Monday 2am</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jobs:</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analyze:</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runs-on: ubuntu-latest</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permissions:</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security-events: write</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contents: read</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strategy:</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matrix:</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language: [javascript, python]</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steps:</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 uses: actions/checkout@v4</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 uses: github/codeql-action/init@v3</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with:</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languages: ${{ matrix.language }}</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queries: security-extended,security-and-quality</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 uses: github/codeql-action/autobuild@v3</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 uses: github/codeql-action/analyze@v3</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with:</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category: '/language:${{ matrix.language }}'</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fail-on: error  # Fail pipeline on critical findings</w:t>
            </w:r>
          </w:p>
        </w:tc>
      </w:tr>
    </w:tbl>
    <w:p>
      <w:r>
        <w:br w:type="page"/>
      </w:r>
    </w:p>
    <w:p>
      <w:pPr>
        <w:pStyle w:val="Heading1"/>
        <w:spacing w:after="160" w:before="400"/>
      </w:pPr>
      <w:r>
        <w:rPr>
          <w:rFonts w:ascii="Arial" w:cs="Arial" w:eastAsia="Arial" w:hAnsi="Arial"/>
          <w:b/>
          <w:bCs/>
          <w:color w:val="0F2342"/>
          <w:sz w:val="36"/>
          <w:szCs w:val="36"/>
        </w:rPr>
        <w:t xml:space="preserve">4. Pull Request Workflow</w:t>
      </w:r>
    </w:p>
    <w:p>
      <w:pPr>
        <w:spacing w:after="100" w:before="80"/>
        <w:jc w:val="left"/>
      </w:pPr>
      <w:r>
        <w:rPr>
          <w:rFonts w:ascii="Arial" w:cs="Arial" w:eastAsia="Arial" w:hAnsi="Arial"/>
          <w:color w:val="1E293B"/>
          <w:sz w:val="20"/>
          <w:szCs w:val="20"/>
        </w:rPr>
        <w:t xml:space="preserve">Pull Requests (PRs) are the primary control point for code quality and security in a GitHub-based workflow. A well-structured PR process is a critical security gate.</w:t>
      </w:r>
    </w:p>
    <w:p>
      <w:pPr>
        <w:spacing w:after="0" w:before="60"/>
      </w:pPr>
      <w:r>
        <w:t xml:space="preserve"/>
      </w:r>
    </w:p>
    <w:p>
      <w:pPr>
        <w:pStyle w:val="Heading2"/>
        <w:spacing w:after="120" w:before="300"/>
      </w:pPr>
      <w:r>
        <w:rPr>
          <w:rFonts w:ascii="Arial" w:cs="Arial" w:eastAsia="Arial" w:hAnsi="Arial"/>
          <w:b/>
          <w:bCs/>
          <w:color w:val="0D9488"/>
          <w:sz w:val="28"/>
          <w:szCs w:val="28"/>
        </w:rPr>
        <w:t xml:space="preserve">4.1 PR Template</w:t>
      </w:r>
    </w:p>
    <w:p>
      <w:pPr>
        <w:spacing w:after="100" w:before="80"/>
        <w:jc w:val="left"/>
      </w:pPr>
      <w:r>
        <w:rPr>
          <w:rFonts w:ascii="Arial" w:cs="Arial" w:eastAsia="Arial" w:hAnsi="Arial"/>
          <w:color w:val="1E293B"/>
          <w:sz w:val="20"/>
          <w:szCs w:val="20"/>
        </w:rPr>
        <w:t xml:space="preserve">A PR template enforces consistency and prompts authors to self-assess security impact before requesting review.</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.github/pull_request_template.md</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Summary</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&lt;!-- What does this PR do? Why? Link to issue/ticket --&gt;</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Type of Change</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 ] Bug fix (non-breaking)</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 ] New feature</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 ] Breaking change</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 ] Security fix</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 ] Dependency update</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Security Checklist</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 ] No secrets, API keys, or credentials committed</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 ] Input validation added for all user-controlled inputs</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 ] Authentication/authorization logic reviewed</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 ] No new SQL queries without parameterization</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 ] Dependencies updated and free of known CVEs</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 ] Error messages do not expose internal state</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 ] Logging added — no PII/secrets in logs</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 ] Threat model updated if new data flows introduced</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Testing</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 ] Unit tests pass</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 ] Security regression tests pass</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 ] Tested locally / in dev environment</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Deployment Notes</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&lt;!-- Any infra changes, env vars, migration scripts needed? --&gt;</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References</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&lt;!-- Ticket, ADR, threat model link --&gt;</w:t>
            </w:r>
          </w:p>
        </w:tc>
      </w:tr>
    </w:tbl>
    <w:p>
      <w:pPr>
        <w:spacing w:after="0" w:before="60"/>
      </w:pPr>
      <w:r>
        <w:t xml:space="preserve"/>
      </w:r>
    </w:p>
    <w:p>
      <w:pPr>
        <w:pStyle w:val="Heading2"/>
        <w:spacing w:after="120" w:before="300"/>
      </w:pPr>
      <w:r>
        <w:rPr>
          <w:rFonts w:ascii="Arial" w:cs="Arial" w:eastAsia="Arial" w:hAnsi="Arial"/>
          <w:b/>
          <w:bCs/>
          <w:color w:val="0D9488"/>
          <w:sz w:val="28"/>
          <w:szCs w:val="28"/>
        </w:rPr>
        <w:t xml:space="preserve">4.2 PR Size and Scope</w:t>
      </w:r>
    </w:p>
    <w:p>
      <w:pPr>
        <w:spacing w:after="100" w:before="80"/>
        <w:jc w:val="left"/>
      </w:pPr>
      <w:r>
        <w:rPr>
          <w:rFonts w:ascii="Arial" w:cs="Arial" w:eastAsia="Arial" w:hAnsi="Arial"/>
          <w:color w:val="1E293B"/>
          <w:sz w:val="20"/>
          <w:szCs w:val="20"/>
        </w:rPr>
        <w:t xml:space="preserve">Large PRs are a security risk — reviewers cannot effectively catch vulnerabilities in 1,000-line diffs. Enforce PR size limits.</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80"/>
      </w:tblGrid>
      <w:tr>
        <w:tc>
          <w:tcPr>
            <w:tcW w:type="dxa" w:w="10080"/>
            <w:tcBorders>
              <w:top w:val="none"/>
              <w:left w:val="none"/>
              <w:bottom w:val="none"/>
              <w:right w:val="none"/>
            </w:tcBorders>
            <w:shd w:fill="FEF3C7" w:val="clear"/>
            <w:tcMar>
              <w:top w:type="dxa" w:w="80"/>
              <w:left w:type="dxa" w:w="120"/>
              <w:bottom w:type="dxa" w:w="80"/>
              <w:right w:type="dxa" w:w="120"/>
            </w:tcMar>
            <w:vAlign w:val="top"/>
          </w:tcPr>
          <w:p>
            <w:pPr>
              <w:spacing w:after="60" w:before="60"/>
            </w:pPr>
            <w:r>
              <w:rPr>
                <w:rFonts w:ascii="Arial" w:cs="Arial" w:eastAsia="Arial" w:hAnsi="Arial"/>
                <w:b/>
                <w:bCs/>
                <w:color w:val="F97316"/>
                <w:sz w:val="20"/>
                <w:szCs w:val="20"/>
              </w:rPr>
              <w:t xml:space="preserve">Best Practice: PR Size Limits</w:t>
            </w:r>
          </w:p>
        </w:tc>
      </w:tr>
      <w:tr>
        <w:tc>
          <w:tcPr>
            <w:tcW w:type="dxa" w:w="10080"/>
            <w:tcBorders>
              <w:top w:val="none"/>
              <w:left w:val="none"/>
              <w:bottom w:val="none"/>
              <w:right w:val="none"/>
            </w:tcBorders>
            <w:shd w:fill="FEF3C7" w:val="clear"/>
            <w:tcMar>
              <w:top w:type="dxa" w:w="80"/>
              <w:left w:type="dxa" w:w="120"/>
              <w:bottom w:type="dxa" w:w="80"/>
              <w:right w:type="dxa" w:w="120"/>
            </w:tcMar>
            <w:vAlign w:val="top"/>
          </w:tcPr>
          <w:p>
            <w:pPr>
              <w:spacing w:after="40" w:before="40"/>
            </w:pPr>
            <w:r>
              <w:rPr>
                <w:rFonts w:ascii="Arial" w:cs="Arial" w:eastAsia="Arial" w:hAnsi="Arial"/>
                <w:color w:val="1E293B"/>
                <w:sz w:val="19"/>
                <w:szCs w:val="19"/>
              </w:rPr>
              <w:t xml:space="preserve">Ideal PR size: &lt;400 lines changed. Maximum: 800 lines.</w:t>
            </w:r>
          </w:p>
        </w:tc>
      </w:tr>
      <w:tr>
        <w:tc>
          <w:tcPr>
            <w:tcW w:type="dxa" w:w="10080"/>
            <w:tcBorders>
              <w:top w:val="none"/>
              <w:left w:val="none"/>
              <w:bottom w:val="none"/>
              <w:right w:val="none"/>
            </w:tcBorders>
            <w:shd w:fill="FEF3C7" w:val="clear"/>
            <w:tcMar>
              <w:top w:type="dxa" w:w="80"/>
              <w:left w:type="dxa" w:w="120"/>
              <w:bottom w:type="dxa" w:w="80"/>
              <w:right w:type="dxa" w:w="120"/>
            </w:tcMar>
            <w:vAlign w:val="top"/>
          </w:tcPr>
          <w:p>
            <w:pPr>
              <w:spacing w:after="40" w:before="40"/>
            </w:pPr>
            <w:r>
              <w:rPr>
                <w:rFonts w:ascii="Arial" w:cs="Arial" w:eastAsia="Arial" w:hAnsi="Arial"/>
                <w:color w:val="1E293B"/>
                <w:sz w:val="19"/>
                <w:szCs w:val="19"/>
              </w:rPr>
              <w:t xml:space="preserve">Use Danger or GitHub Actions to block oversized PRs automatically.</w:t>
            </w:r>
          </w:p>
        </w:tc>
      </w:tr>
      <w:tr>
        <w:tc>
          <w:tcPr>
            <w:tcW w:type="dxa" w:w="10080"/>
            <w:tcBorders>
              <w:top w:val="none"/>
              <w:left w:val="none"/>
              <w:bottom w:val="none"/>
              <w:right w:val="none"/>
            </w:tcBorders>
            <w:shd w:fill="FEF3C7" w:val="clear"/>
            <w:tcMar>
              <w:top w:type="dxa" w:w="80"/>
              <w:left w:type="dxa" w:w="120"/>
              <w:bottom w:type="dxa" w:w="80"/>
              <w:right w:type="dxa" w:w="120"/>
            </w:tcMar>
            <w:vAlign w:val="top"/>
          </w:tcPr>
          <w:p>
            <w:pPr>
              <w:spacing w:after="40" w:before="40"/>
            </w:pPr>
            <w:r>
              <w:rPr>
                <w:rFonts w:ascii="Arial" w:cs="Arial" w:eastAsia="Arial" w:hAnsi="Arial"/>
                <w:color w:val="1E293B"/>
                <w:sz w:val="19"/>
                <w:szCs w:val="19"/>
              </w:rPr>
              <w:t xml:space="preserve">Security-sensitive files (auth, crypto, payments) require separate, focused PRs.</w:t>
            </w:r>
          </w:p>
        </w:tc>
      </w:tr>
    </w:tbl>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.github/workflows/pr-size-check.yml</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name: PR Size Check</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on: [pull_request]</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jobs:</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size-check:</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runs-on: ubuntu-latest</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steps:</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 uses: actions/checkout@v4</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 name: Check PR size</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uses: actions/github-script@v7</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with:</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script: |</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const { data } = await github.rest.pulls.get({</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owner: context.repo.owner,</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repo: context.repo.repo,</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pull_number: context.issue.number</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const additions = data.additions + data.deletions;</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if (additions &gt; 800) {</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core.setFailed(`PR too large: ${additions} lines. Split into smaller PRs.`);</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w:t>
            </w:r>
          </w:p>
        </w:tc>
      </w:tr>
    </w:tbl>
    <w:p>
      <w:pPr>
        <w:spacing w:after="0" w:before="60"/>
      </w:pPr>
      <w:r>
        <w:t xml:space="preserve"/>
      </w:r>
    </w:p>
    <w:p>
      <w:pPr>
        <w:pStyle w:val="Heading2"/>
        <w:spacing w:after="120" w:before="300"/>
      </w:pPr>
      <w:r>
        <w:rPr>
          <w:rFonts w:ascii="Arial" w:cs="Arial" w:eastAsia="Arial" w:hAnsi="Arial"/>
          <w:b/>
          <w:bCs/>
          <w:color w:val="0D9488"/>
          <w:sz w:val="28"/>
          <w:szCs w:val="28"/>
        </w:rPr>
        <w:t xml:space="preserve">4.3 Required Reviewers and CODEOWNERS</w:t>
      </w:r>
    </w:p>
    <w:p>
      <w:pPr>
        <w:spacing w:after="100" w:before="80"/>
        <w:jc w:val="left"/>
      </w:pPr>
      <w:r>
        <w:rPr>
          <w:rFonts w:ascii="Arial" w:cs="Arial" w:eastAsia="Arial" w:hAnsi="Arial"/>
          <w:color w:val="1E293B"/>
          <w:sz w:val="20"/>
          <w:szCs w:val="20"/>
        </w:rPr>
        <w:t xml:space="preserve">GitHub enforces CODEOWNERS automatically — if a changed file matches a CODEOWNERS pattern, the designated owner is added as a required reviewer and the PR cannot merge without their approval.</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0F2342" w:sz="1"/>
              <w:left w:val="single" w:color="0F2342" w:sz="1"/>
              <w:bottom w:val="single" w:color="0F2342" w:sz="1"/>
              <w:right w:val="single" w:color="0F2342" w:sz="1"/>
            </w:tcBorders>
            <w:shd w:fill="0F2342" w:val="clear"/>
            <w:tcMar>
              <w:top w:type="dxa" w:w="80"/>
              <w:left w:type="dxa" w:w="120"/>
              <w:bottom w:type="dxa" w:w="80"/>
              <w:right w:type="dxa" w:w="120"/>
            </w:tcMar>
            <w:vAlign w:val="top"/>
          </w:tcPr>
          <w:p>
            <w:r>
              <w:rPr>
                <w:rFonts w:ascii="Arial" w:cs="Arial" w:eastAsia="Arial" w:hAnsi="Arial"/>
                <w:b/>
                <w:bCs/>
                <w:color w:val="FFFFFF"/>
                <w:sz w:val="20"/>
                <w:szCs w:val="20"/>
              </w:rPr>
              <w:t xml:space="preserve">Without CODEOWNERS</w:t>
            </w:r>
          </w:p>
        </w:tc>
        <w:tc>
          <w:tcPr>
            <w:tcW w:type="dxa" w:w="504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top"/>
          </w:tcPr>
          <w:p>
            <w:r>
              <w:rPr>
                <w:rFonts w:ascii="Arial" w:cs="Arial" w:eastAsia="Arial" w:hAnsi="Arial"/>
                <w:b/>
                <w:bCs/>
                <w:color w:val="FFFFFF"/>
                <w:sz w:val="20"/>
                <w:szCs w:val="20"/>
              </w:rPr>
              <w:t xml:space="preserve">With CODEOWNERS</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E293B"/>
                <w:sz w:val="19"/>
                <w:szCs w:val="19"/>
              </w:rPr>
              <w:t xml:space="preserve">Anyone can approve any PR</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E293B"/>
                <w:sz w:val="19"/>
                <w:szCs w:val="19"/>
              </w:rPr>
              <w:t xml:space="preserve">Only designated owners can approve sensitive files</w:t>
            </w:r>
          </w:p>
        </w:tc>
      </w:tr>
      <w:tr>
        <w:tc>
          <w:tcPr>
            <w:tcW w:type="dxa" w:w="504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top"/>
          </w:tcPr>
          <w:p>
            <w:r>
              <w:rPr>
                <w:rFonts w:ascii="Arial" w:cs="Arial" w:eastAsia="Arial" w:hAnsi="Arial"/>
                <w:color w:val="1E293B"/>
                <w:sz w:val="19"/>
                <w:szCs w:val="19"/>
              </w:rPr>
              <w:t xml:space="preserve">Security changes may be reviewed by non-security engineers</w:t>
            </w:r>
          </w:p>
        </w:tc>
        <w:tc>
          <w:tcPr>
            <w:tcW w:type="dxa" w:w="504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vAlign w:val="top"/>
          </w:tcPr>
          <w:p>
            <w:r>
              <w:rPr>
                <w:rFonts w:ascii="Arial" w:cs="Arial" w:eastAsia="Arial" w:hAnsi="Arial"/>
                <w:color w:val="1E293B"/>
                <w:sz w:val="19"/>
                <w:szCs w:val="19"/>
              </w:rPr>
              <w:t xml:space="preserve">Auth/crypto changes always reviewed by security team</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E293B"/>
                <w:sz w:val="19"/>
                <w:szCs w:val="19"/>
              </w:rPr>
              <w:t xml:space="preserve">No audit trail of who owns what</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E293B"/>
                <w:sz w:val="19"/>
                <w:szCs w:val="19"/>
              </w:rPr>
              <w:t xml:space="preserve">Ownership documented and version-controlled</w:t>
            </w:r>
          </w:p>
        </w:tc>
      </w:tr>
      <w:tr>
        <w:tc>
          <w:tcPr>
            <w:tcW w:type="dxa" w:w="504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top"/>
          </w:tcPr>
          <w:p>
            <w:r>
              <w:rPr>
                <w:rFonts w:ascii="Arial" w:cs="Arial" w:eastAsia="Arial" w:hAnsi="Arial"/>
                <w:color w:val="1E293B"/>
                <w:sz w:val="19"/>
                <w:szCs w:val="19"/>
              </w:rPr>
              <w:t xml:space="preserve">Workflow changes approved by developers</w:t>
            </w:r>
          </w:p>
        </w:tc>
        <w:tc>
          <w:tcPr>
            <w:tcW w:type="dxa" w:w="504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vAlign w:val="top"/>
          </w:tcPr>
          <w:p>
            <w:r>
              <w:rPr>
                <w:rFonts w:ascii="Arial" w:cs="Arial" w:eastAsia="Arial" w:hAnsi="Arial"/>
                <w:color w:val="1E293B"/>
                <w:sz w:val="19"/>
                <w:szCs w:val="19"/>
              </w:rPr>
              <w:t xml:space="preserve">Pipeline changes require platform + security team approval</w:t>
            </w:r>
          </w:p>
        </w:tc>
      </w:tr>
    </w:tbl>
    <w:p>
      <w:pPr>
        <w:spacing w:after="0" w:before="60"/>
      </w:pPr>
      <w:r>
        <w:t xml:space="preserve"/>
      </w:r>
    </w:p>
    <w:p>
      <w:pPr>
        <w:pStyle w:val="Heading2"/>
        <w:spacing w:after="120" w:before="300"/>
      </w:pPr>
      <w:r>
        <w:rPr>
          <w:rFonts w:ascii="Arial" w:cs="Arial" w:eastAsia="Arial" w:hAnsi="Arial"/>
          <w:b/>
          <w:bCs/>
          <w:color w:val="0D9488"/>
          <w:sz w:val="28"/>
          <w:szCs w:val="28"/>
        </w:rPr>
        <w:t xml:space="preserve">4.4 Draft PRs and Work-in-Progress</w:t>
      </w:r>
    </w:p>
    <w:p>
      <w:pPr>
        <w:spacing w:after="100" w:before="80"/>
        <w:jc w:val="left"/>
      </w:pPr>
      <w:r>
        <w:rPr>
          <w:rFonts w:ascii="Arial" w:cs="Arial" w:eastAsia="Arial" w:hAnsi="Arial"/>
          <w:color w:val="1E293B"/>
          <w:sz w:val="20"/>
          <w:szCs w:val="20"/>
        </w:rPr>
        <w:t xml:space="preserve">Draft PRs allow developers to get early feedback without triggering full review workflows. Security checks still run on draft PRs — this is intentional to surface issues early.</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Enforce SAST and secret scanning on draft PRs too</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on:</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pull_request:</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types: [opened, synchronize, reopened, ready_for_review]</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 types: [ready_for_review]  &lt;-- WRONG: skips security checks on drafts</w:t>
            </w:r>
          </w:p>
        </w:tc>
      </w:tr>
    </w:tbl>
    <w:p>
      <w:r>
        <w:br w:type="page"/>
      </w:r>
    </w:p>
    <w:p>
      <w:pPr>
        <w:pStyle w:val="Heading1"/>
        <w:spacing w:after="160" w:before="400"/>
      </w:pPr>
      <w:r>
        <w:rPr>
          <w:rFonts w:ascii="Arial" w:cs="Arial" w:eastAsia="Arial" w:hAnsi="Arial"/>
          <w:b/>
          <w:bCs/>
          <w:color w:val="0F2342"/>
          <w:sz w:val="36"/>
          <w:szCs w:val="36"/>
        </w:rPr>
        <w:t xml:space="preserve">5. Approval Gates</w:t>
      </w:r>
    </w:p>
    <w:p>
      <w:pPr>
        <w:spacing w:after="100" w:before="80"/>
        <w:jc w:val="left"/>
      </w:pPr>
      <w:r>
        <w:rPr>
          <w:rFonts w:ascii="Arial" w:cs="Arial" w:eastAsia="Arial" w:hAnsi="Arial"/>
          <w:color w:val="1E293B"/>
          <w:sz w:val="20"/>
          <w:szCs w:val="20"/>
        </w:rPr>
        <w:t xml:space="preserve">Approval gates are mandatory checkpoints in the pipeline that enforce policy compliance before code advances to the next stage. They are the enforcement mechanism that makes Secure SDLC a reality.</w:t>
      </w:r>
    </w:p>
    <w:p>
      <w:pPr>
        <w:spacing w:after="0" w:before="60"/>
      </w:pPr>
      <w:r>
        <w:t xml:space="preserve"/>
      </w:r>
    </w:p>
    <w:p>
      <w:pPr>
        <w:pStyle w:val="Heading2"/>
        <w:spacing w:after="120" w:before="300"/>
      </w:pPr>
      <w:r>
        <w:rPr>
          <w:rFonts w:ascii="Arial" w:cs="Arial" w:eastAsia="Arial" w:hAnsi="Arial"/>
          <w:b/>
          <w:bCs/>
          <w:color w:val="0D9488"/>
          <w:sz w:val="28"/>
          <w:szCs w:val="28"/>
        </w:rPr>
        <w:t xml:space="preserve">5.1 Required Status Checks</w:t>
      </w:r>
    </w:p>
    <w:p>
      <w:pPr>
        <w:spacing w:after="100" w:before="80"/>
        <w:jc w:val="left"/>
      </w:pPr>
      <w:r>
        <w:rPr>
          <w:rFonts w:ascii="Arial" w:cs="Arial" w:eastAsia="Arial" w:hAnsi="Arial"/>
          <w:color w:val="1E293B"/>
          <w:sz w:val="20"/>
          <w:szCs w:val="20"/>
        </w:rPr>
        <w:t xml:space="preserve">Required status checks are CI/CD jobs that must pass before a PR can be merged. They are configured at the branch protection level.</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80"/>
      </w:tblGrid>
      <w:tr>
        <w:tc>
          <w:tcPr>
            <w:tcW w:type="dxa" w:w="2800"/>
            <w:tcBorders>
              <w:top w:val="single" w:color="CCCCCC" w:sz="1"/>
              <w:left w:val="single" w:color="CCCCCC" w:sz="1"/>
              <w:bottom w:val="single" w:color="CCCCCC" w:sz="1"/>
              <w:right w:val="single" w:color="CCCCCC" w:sz="1"/>
            </w:tcBorders>
            <w:shd w:fill="0F2342" w:val="clear"/>
            <w:tcMar>
              <w:top w:type="dxa" w:w="80"/>
              <w:left w:type="dxa" w:w="120"/>
              <w:bottom w:type="dxa" w:w="80"/>
              <w:right w:type="dxa" w:w="120"/>
            </w:tcMar>
            <w:vAlign w:val="top"/>
          </w:tcPr>
          <w:p>
            <w:r>
              <w:rPr>
                <w:rFonts w:ascii="Arial" w:cs="Arial" w:eastAsia="Arial" w:hAnsi="Arial"/>
                <w:b/>
                <w:bCs/>
                <w:color w:val="FFFFFF"/>
                <w:sz w:val="19"/>
                <w:szCs w:val="19"/>
              </w:rPr>
              <w:t xml:space="preserve">Check Name</w:t>
            </w:r>
          </w:p>
        </w:tc>
        <w:tc>
          <w:tcPr>
            <w:tcW w:type="dxa" w:w="3500"/>
            <w:tcBorders>
              <w:top w:val="single" w:color="CCCCCC" w:sz="1"/>
              <w:left w:val="single" w:color="CCCCCC" w:sz="1"/>
              <w:bottom w:val="single" w:color="CCCCCC" w:sz="1"/>
              <w:right w:val="single" w:color="CCCCCC" w:sz="1"/>
            </w:tcBorders>
            <w:shd w:fill="0F2342" w:val="clear"/>
            <w:tcMar>
              <w:top w:type="dxa" w:w="80"/>
              <w:left w:type="dxa" w:w="120"/>
              <w:bottom w:type="dxa" w:w="80"/>
              <w:right w:type="dxa" w:w="120"/>
            </w:tcMar>
            <w:vAlign w:val="top"/>
          </w:tcPr>
          <w:p>
            <w:r>
              <w:rPr>
                <w:rFonts w:ascii="Arial" w:cs="Arial" w:eastAsia="Arial" w:hAnsi="Arial"/>
                <w:b/>
                <w:bCs/>
                <w:color w:val="FFFFFF"/>
                <w:sz w:val="19"/>
                <w:szCs w:val="19"/>
              </w:rPr>
              <w:t xml:space="preserve">Purpose</w:t>
            </w:r>
          </w:p>
        </w:tc>
        <w:tc>
          <w:tcPr>
            <w:tcW w:type="dxa" w:w="3080"/>
            <w:tcBorders>
              <w:top w:val="single" w:color="CCCCCC" w:sz="1"/>
              <w:left w:val="single" w:color="CCCCCC" w:sz="1"/>
              <w:bottom w:val="single" w:color="CCCCCC" w:sz="1"/>
              <w:right w:val="single" w:color="CCCCCC" w:sz="1"/>
            </w:tcBorders>
            <w:shd w:fill="0F2342" w:val="clear"/>
            <w:tcMar>
              <w:top w:type="dxa" w:w="80"/>
              <w:left w:type="dxa" w:w="120"/>
              <w:bottom w:type="dxa" w:w="80"/>
              <w:right w:type="dxa" w:w="120"/>
            </w:tcMar>
            <w:vAlign w:val="top"/>
          </w:tcPr>
          <w:p>
            <w:r>
              <w:rPr>
                <w:rFonts w:ascii="Arial" w:cs="Arial" w:eastAsia="Arial" w:hAnsi="Arial"/>
                <w:b/>
                <w:bCs/>
                <w:color w:val="FFFFFF"/>
                <w:sz w:val="19"/>
                <w:szCs w:val="19"/>
              </w:rPr>
              <w:t xml:space="preserve">Tool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b/>
                <w:bCs/>
                <w:color w:val="0D9488"/>
                <w:sz w:val="17"/>
                <w:szCs w:val="17"/>
              </w:rPr>
              <w:t xml:space="preserve">ci/sast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Static application security testing — catch code flaws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Semgrep, CodeQL, SonarQube</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top"/>
          </w:tcPr>
          <w:p>
            <w:r>
              <w:rPr>
                <w:rFonts w:ascii="Courier New" w:cs="Courier New" w:eastAsia="Courier New" w:hAnsi="Courier New"/>
                <w:b/>
                <w:bCs/>
                <w:color w:val="0D9488"/>
                <w:sz w:val="17"/>
                <w:szCs w:val="17"/>
              </w:rPr>
              <w:t xml:space="preserve">ci/secret-scan</w:t>
            </w:r>
          </w:p>
        </w:tc>
        <w:tc>
          <w:tcPr>
            <w:tcW w:type="dxa" w:w="3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top"/>
          </w:tcPr>
          <w:p>
            <w:r>
              <w:rPr>
                <w:rFonts w:ascii="Arial" w:cs="Arial" w:eastAsia="Arial" w:hAnsi="Arial"/>
                <w:sz w:val="19"/>
                <w:szCs w:val="19"/>
              </w:rPr>
              <w:t xml:space="preserve">Detect secrets and credentials in code</w:t>
            </w:r>
          </w:p>
        </w:tc>
        <w:tc>
          <w:tcPr>
            <w:tcW w:type="dxa" w:w="30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top"/>
          </w:tcPr>
          <w:p>
            <w:r>
              <w:rPr>
                <w:rFonts w:ascii="Arial" w:cs="Arial" w:eastAsia="Arial" w:hAnsi="Arial"/>
                <w:sz w:val="19"/>
                <w:szCs w:val="19"/>
              </w:rPr>
              <w:t xml:space="preserve">GitLeaks, GHAS Secret Scanning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b/>
                <w:bCs/>
                <w:color w:val="0D9488"/>
                <w:sz w:val="17"/>
                <w:szCs w:val="17"/>
              </w:rPr>
              <w:t xml:space="preserve">ci/sca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Identify vulnerable dependencies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Snyk, Dependabot, OWASP Dep-Check</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top"/>
          </w:tcPr>
          <w:p>
            <w:r>
              <w:rPr>
                <w:rFonts w:ascii="Courier New" w:cs="Courier New" w:eastAsia="Courier New" w:hAnsi="Courier New"/>
                <w:b/>
                <w:bCs/>
                <w:color w:val="0D9488"/>
                <w:sz w:val="17"/>
                <w:szCs w:val="17"/>
              </w:rPr>
              <w:t xml:space="preserve">ci/unit-tests</w:t>
            </w:r>
          </w:p>
        </w:tc>
        <w:tc>
          <w:tcPr>
            <w:tcW w:type="dxa" w:w="3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top"/>
          </w:tcPr>
          <w:p>
            <w:r>
              <w:rPr>
                <w:rFonts w:ascii="Arial" w:cs="Arial" w:eastAsia="Arial" w:hAnsi="Arial"/>
                <w:sz w:val="19"/>
                <w:szCs w:val="19"/>
              </w:rPr>
              <w:t xml:space="preserve">Functional correctness including security tests</w:t>
            </w:r>
          </w:p>
        </w:tc>
        <w:tc>
          <w:tcPr>
            <w:tcW w:type="dxa" w:w="30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top"/>
          </w:tcPr>
          <w:p>
            <w:r>
              <w:rPr>
                <w:rFonts w:ascii="Arial" w:cs="Arial" w:eastAsia="Arial" w:hAnsi="Arial"/>
                <w:sz w:val="19"/>
                <w:szCs w:val="19"/>
              </w:rPr>
              <w:t xml:space="preserve">Jest, pytest, JUnit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b/>
                <w:bCs/>
                <w:color w:val="0D9488"/>
                <w:sz w:val="17"/>
                <w:szCs w:val="17"/>
              </w:rPr>
              <w:t xml:space="preserve">ci/lint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Code style and security anti-pattern enforcement</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ESLint (security plugin), Bandit</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top"/>
          </w:tcPr>
          <w:p>
            <w:r>
              <w:rPr>
                <w:rFonts w:ascii="Courier New" w:cs="Courier New" w:eastAsia="Courier New" w:hAnsi="Courier New"/>
                <w:b/>
                <w:bCs/>
                <w:color w:val="0D9488"/>
                <w:sz w:val="17"/>
                <w:szCs w:val="17"/>
              </w:rPr>
              <w:t xml:space="preserve">ci/pr-size</w:t>
            </w:r>
          </w:p>
        </w:tc>
        <w:tc>
          <w:tcPr>
            <w:tcW w:type="dxa" w:w="3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top"/>
          </w:tcPr>
          <w:p>
            <w:r>
              <w:rPr>
                <w:rFonts w:ascii="Arial" w:cs="Arial" w:eastAsia="Arial" w:hAnsi="Arial"/>
                <w:sz w:val="19"/>
                <w:szCs w:val="19"/>
              </w:rPr>
              <w:t xml:space="preserve">Block oversized PRs that hide security issues</w:t>
            </w:r>
          </w:p>
        </w:tc>
        <w:tc>
          <w:tcPr>
            <w:tcW w:type="dxa" w:w="30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top"/>
          </w:tcPr>
          <w:p>
            <w:r>
              <w:rPr>
                <w:rFonts w:ascii="Arial" w:cs="Arial" w:eastAsia="Arial" w:hAnsi="Arial"/>
                <w:sz w:val="19"/>
                <w:szCs w:val="19"/>
              </w:rPr>
              <w:t xml:space="preserve">Custom GitHub Action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b/>
                <w:bCs/>
                <w:color w:val="0D9488"/>
                <w:sz w:val="17"/>
                <w:szCs w:val="17"/>
              </w:rPr>
              <w:t xml:space="preserve">ci/iac-scan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Catch misconfigurations in Terraform/K8s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Checkov, tfsec</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top"/>
          </w:tcPr>
          <w:p>
            <w:r>
              <w:rPr>
                <w:rFonts w:ascii="Courier New" w:cs="Courier New" w:eastAsia="Courier New" w:hAnsi="Courier New"/>
                <w:b/>
                <w:bCs/>
                <w:color w:val="0D9488"/>
                <w:sz w:val="17"/>
                <w:szCs w:val="17"/>
              </w:rPr>
              <w:t xml:space="preserve">ci/commit-sign</w:t>
            </w:r>
          </w:p>
        </w:tc>
        <w:tc>
          <w:tcPr>
            <w:tcW w:type="dxa" w:w="3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top"/>
          </w:tcPr>
          <w:p>
            <w:r>
              <w:rPr>
                <w:rFonts w:ascii="Arial" w:cs="Arial" w:eastAsia="Arial" w:hAnsi="Arial"/>
                <w:sz w:val="19"/>
                <w:szCs w:val="19"/>
              </w:rPr>
              <w:t xml:space="preserve">Verify GPG/SSH commit signatures</w:t>
            </w:r>
          </w:p>
        </w:tc>
        <w:tc>
          <w:tcPr>
            <w:tcW w:type="dxa" w:w="30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top"/>
          </w:tcPr>
          <w:p>
            <w:r>
              <w:rPr>
                <w:rFonts w:ascii="Arial" w:cs="Arial" w:eastAsia="Arial" w:hAnsi="Arial"/>
                <w:sz w:val="19"/>
                <w:szCs w:val="19"/>
              </w:rPr>
              <w:t xml:space="preserve">Custom git verify step</w:t>
            </w:r>
          </w:p>
        </w:tc>
      </w:tr>
    </w:tbl>
    <w:p>
      <w:pPr>
        <w:spacing w:after="0" w:before="60"/>
      </w:pPr>
      <w:r>
        <w:t xml:space="preserve"/>
      </w:r>
    </w:p>
    <w:p>
      <w:pPr>
        <w:pStyle w:val="Heading2"/>
        <w:spacing w:after="120" w:before="300"/>
      </w:pPr>
      <w:r>
        <w:rPr>
          <w:rFonts w:ascii="Arial" w:cs="Arial" w:eastAsia="Arial" w:hAnsi="Arial"/>
          <w:b/>
          <w:bCs/>
          <w:color w:val="0D9488"/>
          <w:sz w:val="28"/>
          <w:szCs w:val="28"/>
        </w:rPr>
        <w:t xml:space="preserve">5.2 Environment Protection Rules</w:t>
      </w:r>
    </w:p>
    <w:p>
      <w:pPr>
        <w:spacing w:after="100" w:before="80"/>
        <w:jc w:val="left"/>
      </w:pPr>
      <w:r>
        <w:rPr>
          <w:rFonts w:ascii="Arial" w:cs="Arial" w:eastAsia="Arial" w:hAnsi="Arial"/>
          <w:color w:val="1E293B"/>
          <w:sz w:val="20"/>
          <w:szCs w:val="20"/>
        </w:rPr>
        <w:t xml:space="preserve">GitHub Environment Protection Rules add manual approval requirements and deployment policies for each environment (staging, production).</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Settings &gt; Environments &gt; production &gt; Protection Rules</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Required reviewers:</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 @org/release-engineers   (1 required)</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 @org/security-team       (1 required)</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Wait timer: 5 minutes   # Cool-down period before auto-deploy</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Deployment branches: release/* and main only</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Required checks before deployment:</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 ci/sast</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 ci/dast-staging</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 ci/pen-test-smoke</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 ci/compliance-check</w:t>
            </w:r>
          </w:p>
        </w:tc>
      </w:tr>
    </w:tbl>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.github/workflows/deploy-production.yml</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jobs:</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deploy-production:</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runs-on: ubuntu-latest</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environment: production   # Triggers environment protection rules</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needs: [sast, dast, sca, compliance]</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steps:</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 name: Deploy to Production</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run: ./scripts/deploy.sh production</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 name: Post-deploy smoke test</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run: ./scripts/smoke-test.sh</w:t>
            </w:r>
          </w:p>
        </w:tc>
      </w:tr>
    </w:tbl>
    <w:p>
      <w:pPr>
        <w:spacing w:after="0" w:before="60"/>
      </w:pPr>
      <w:r>
        <w:t xml:space="preserve"/>
      </w:r>
    </w:p>
    <w:p>
      <w:pPr>
        <w:pStyle w:val="Heading2"/>
        <w:spacing w:after="120" w:before="300"/>
      </w:pPr>
      <w:r>
        <w:rPr>
          <w:rFonts w:ascii="Arial" w:cs="Arial" w:eastAsia="Arial" w:hAnsi="Arial"/>
          <w:b/>
          <w:bCs/>
          <w:color w:val="0D9488"/>
          <w:sz w:val="28"/>
          <w:szCs w:val="28"/>
        </w:rPr>
        <w:t xml:space="preserve">5.3 Manual Approval Gates in GitHub Actions</w:t>
      </w:r>
    </w:p>
    <w:p>
      <w:pPr>
        <w:spacing w:after="100" w:before="80"/>
        <w:jc w:val="left"/>
      </w:pPr>
      <w:r>
        <w:rPr>
          <w:rFonts w:ascii="Arial" w:cs="Arial" w:eastAsia="Arial" w:hAnsi="Arial"/>
          <w:color w:val="1E293B"/>
          <w:sz w:val="20"/>
          <w:szCs w:val="20"/>
        </w:rPr>
        <w:t xml:space="preserve">For critical deployments, require human approval mid-pipeline using GitHub Environments — the pipeline pauses and sends notifications to approvers.</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Full example: gated production deployment</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name: Production Release</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on:</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push:</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tags: ['v*.*.*']</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jobs:</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security-scan:</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runs-on: ubuntu-latest</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steps:</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 uses: actions/checkout@v4</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 name: SAST</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run: semgrep --config auto --error</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 name: Container scan</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run: trivy image --exit-code 1 --severity HIGH,CRITICAL $IMAGE</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staging-deploy:</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needs: security-scan</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environment: staging</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runs-on: ubuntu-latest</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steps:</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 run: ./scripts/deploy.sh staging</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integration-tests:</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needs: staging-deploy</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runs-on: ubuntu-latest</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steps:</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 name: DAST scan</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run: zap-baseline.py -t https://staging.example.com -r dast-report.html</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 name: Upload DAST report</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uses: actions/upload-artifact@v4</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with:</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name: dast-report</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path: dast-report.html</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production-approval:    # PAUSES here — waits for human approval</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needs: integration-tests</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environment: production   # Protected environment requires approvers</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runs-on: ubuntu-latest</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steps:</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 run: echo 'Production deployment approved — proceeding'</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production-deploy:</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needs: production-approval</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runs-on: ubuntu-latest</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steps:</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 run: ./scripts/deploy.sh production</w:t>
            </w:r>
          </w:p>
        </w:tc>
      </w:tr>
    </w:tbl>
    <w:p>
      <w:r>
        <w:br w:type="page"/>
      </w:r>
    </w:p>
    <w:p>
      <w:pPr>
        <w:pStyle w:val="Heading1"/>
        <w:spacing w:after="160" w:before="400"/>
      </w:pPr>
      <w:r>
        <w:rPr>
          <w:rFonts w:ascii="Arial" w:cs="Arial" w:eastAsia="Arial" w:hAnsi="Arial"/>
          <w:b/>
          <w:bCs/>
          <w:color w:val="0F2342"/>
          <w:sz w:val="36"/>
          <w:szCs w:val="36"/>
        </w:rPr>
        <w:t xml:space="preserve">6. Pipeline Security</w:t>
      </w:r>
    </w:p>
    <w:p>
      <w:pPr>
        <w:spacing w:after="100" w:before="80"/>
        <w:jc w:val="left"/>
      </w:pPr>
      <w:r>
        <w:rPr>
          <w:rFonts w:ascii="Arial" w:cs="Arial" w:eastAsia="Arial" w:hAnsi="Arial"/>
          <w:color w:val="1E293B"/>
          <w:sz w:val="20"/>
          <w:szCs w:val="20"/>
        </w:rPr>
        <w:t xml:space="preserve">A secure CI/CD pipeline is the operational backbone of Secure SDLC. Every stage of the pipeline — from source control to production — must have defined security gates that are automated, enforced, and auditable.</w:t>
      </w:r>
    </w:p>
    <w:p>
      <w:pPr>
        <w:spacing w:after="0" w:before="60"/>
      </w:pPr>
      <w:r>
        <w:t xml:space="preserve"/>
      </w:r>
    </w:p>
    <w:p>
      <w:pPr>
        <w:pStyle w:val="Heading2"/>
        <w:spacing w:after="120" w:before="300"/>
      </w:pPr>
      <w:r>
        <w:rPr>
          <w:rFonts w:ascii="Arial" w:cs="Arial" w:eastAsia="Arial" w:hAnsi="Arial"/>
          <w:b/>
          <w:bCs/>
          <w:color w:val="0D9488"/>
          <w:sz w:val="28"/>
          <w:szCs w:val="28"/>
        </w:rPr>
        <w:t xml:space="preserve">6.1 Pipeline Overview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0F2342" w:sz="1"/>
              <w:left w:val="single" w:color="0F2342" w:sz="1"/>
              <w:bottom w:val="single" w:color="0F2342" w:sz="1"/>
              <w:right w:val="single" w:color="0F2342" w:sz="1"/>
            </w:tcBorders>
            <w:shd w:fill="0F2342" w:val="clear"/>
            <w:tcMar>
              <w:top w:type="dxa" w:w="80"/>
              <w:left w:type="dxa" w:w="120"/>
              <w:bottom w:type="dxa" w:w="80"/>
              <w:right w:type="dxa" w:w="120"/>
            </w:tcMar>
            <w:vAlign w:val="top"/>
          </w:tcPr>
          <w:p>
            <w:r>
              <w:rPr>
                <w:rFonts w:ascii="Arial" w:cs="Arial" w:eastAsia="Arial" w:hAnsi="Arial"/>
                <w:b/>
                <w:bCs/>
                <w:color w:val="FFFFFF"/>
                <w:sz w:val="20"/>
                <w:szCs w:val="20"/>
              </w:rPr>
              <w:t xml:space="preserve">Traditional Pipeline</w:t>
            </w:r>
          </w:p>
        </w:tc>
        <w:tc>
          <w:tcPr>
            <w:tcW w:type="dxa" w:w="504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top"/>
          </w:tcPr>
          <w:p>
            <w:r>
              <w:rPr>
                <w:rFonts w:ascii="Arial" w:cs="Arial" w:eastAsia="Arial" w:hAnsi="Arial"/>
                <w:b/>
                <w:bCs/>
                <w:color w:val="FFFFFF"/>
                <w:sz w:val="20"/>
                <w:szCs w:val="20"/>
              </w:rPr>
              <w:t xml:space="preserve">Secure Pipeline</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E293B"/>
                <w:sz w:val="19"/>
                <w:szCs w:val="19"/>
              </w:rPr>
              <w:t xml:space="preserve">Lint → Build → Test → Deploy</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E293B"/>
                <w:sz w:val="19"/>
                <w:szCs w:val="19"/>
              </w:rPr>
              <w:t xml:space="preserve">Secret scan → SAST → SCA → Build → Test → DAST → IaC scan → Approve → Sign → Deploy</w:t>
            </w:r>
          </w:p>
        </w:tc>
      </w:tr>
      <w:tr>
        <w:tc>
          <w:tcPr>
            <w:tcW w:type="dxa" w:w="504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top"/>
          </w:tcPr>
          <w:p>
            <w:r>
              <w:rPr>
                <w:rFonts w:ascii="Arial" w:cs="Arial" w:eastAsia="Arial" w:hAnsi="Arial"/>
                <w:color w:val="1E293B"/>
                <w:sz w:val="19"/>
                <w:szCs w:val="19"/>
              </w:rPr>
              <w:t xml:space="preserve">Security scan runs occasionally</w:t>
            </w:r>
          </w:p>
        </w:tc>
        <w:tc>
          <w:tcPr>
            <w:tcW w:type="dxa" w:w="504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vAlign w:val="top"/>
          </w:tcPr>
          <w:p>
            <w:r>
              <w:rPr>
                <w:rFonts w:ascii="Arial" w:cs="Arial" w:eastAsia="Arial" w:hAnsi="Arial"/>
                <w:color w:val="1E293B"/>
                <w:sz w:val="19"/>
                <w:szCs w:val="19"/>
              </w:rPr>
              <w:t xml:space="preserve">Security gates block every merge and every deployment</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E293B"/>
                <w:sz w:val="19"/>
                <w:szCs w:val="19"/>
              </w:rPr>
              <w:t xml:space="preserve">Secrets in environment variables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E293B"/>
                <w:sz w:val="19"/>
                <w:szCs w:val="19"/>
              </w:rPr>
              <w:t xml:space="preserve">Secrets injected from Vault/GitHub Secrets at runtime</w:t>
            </w:r>
          </w:p>
        </w:tc>
      </w:tr>
      <w:tr>
        <w:tc>
          <w:tcPr>
            <w:tcW w:type="dxa" w:w="504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top"/>
          </w:tcPr>
          <w:p>
            <w:r>
              <w:rPr>
                <w:rFonts w:ascii="Arial" w:cs="Arial" w:eastAsia="Arial" w:hAnsi="Arial"/>
                <w:color w:val="1E293B"/>
                <w:sz w:val="19"/>
                <w:szCs w:val="19"/>
              </w:rPr>
              <w:t xml:space="preserve">Container images pulled from public registries</w:t>
            </w:r>
          </w:p>
        </w:tc>
        <w:tc>
          <w:tcPr>
            <w:tcW w:type="dxa" w:w="504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vAlign w:val="top"/>
          </w:tcPr>
          <w:p>
            <w:r>
              <w:rPr>
                <w:rFonts w:ascii="Arial" w:cs="Arial" w:eastAsia="Arial" w:hAnsi="Arial"/>
                <w:color w:val="1E293B"/>
                <w:sz w:val="19"/>
                <w:szCs w:val="19"/>
              </w:rPr>
              <w:t xml:space="preserve">Images scanned, signed, and pulled from private registries</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E293B"/>
                <w:sz w:val="19"/>
                <w:szCs w:val="19"/>
              </w:rPr>
              <w:t xml:space="preserve">Anyone can trigger a production deploy</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E293B"/>
                <w:sz w:val="19"/>
                <w:szCs w:val="19"/>
              </w:rPr>
              <w:t xml:space="preserve">Production requires approval from 2+ authorized engineers</w:t>
            </w:r>
          </w:p>
        </w:tc>
      </w:tr>
      <w:tr>
        <w:tc>
          <w:tcPr>
            <w:tcW w:type="dxa" w:w="504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top"/>
          </w:tcPr>
          <w:p>
            <w:r>
              <w:rPr>
                <w:rFonts w:ascii="Arial" w:cs="Arial" w:eastAsia="Arial" w:hAnsi="Arial"/>
                <w:color w:val="1E293B"/>
                <w:sz w:val="19"/>
                <w:szCs w:val="19"/>
              </w:rPr>
              <w:t xml:space="preserve">No SBOM or artifact provenance</w:t>
            </w:r>
          </w:p>
        </w:tc>
        <w:tc>
          <w:tcPr>
            <w:tcW w:type="dxa" w:w="504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vAlign w:val="top"/>
          </w:tcPr>
          <w:p>
            <w:r>
              <w:rPr>
                <w:rFonts w:ascii="Arial" w:cs="Arial" w:eastAsia="Arial" w:hAnsi="Arial"/>
                <w:color w:val="1E293B"/>
                <w:sz w:val="19"/>
                <w:szCs w:val="19"/>
              </w:rPr>
              <w:t xml:space="preserve">SLSA-compliant provenance and SBOM generated on every release</w:t>
            </w:r>
          </w:p>
        </w:tc>
      </w:tr>
    </w:tbl>
    <w:p>
      <w:pPr>
        <w:spacing w:after="0" w:before="60"/>
      </w:pPr>
      <w:r>
        <w:t xml:space="preserve"/>
      </w:r>
    </w:p>
    <w:p>
      <w:pPr>
        <w:pStyle w:val="Heading2"/>
        <w:spacing w:after="120" w:before="300"/>
      </w:pPr>
      <w:r>
        <w:rPr>
          <w:rFonts w:ascii="Arial" w:cs="Arial" w:eastAsia="Arial" w:hAnsi="Arial"/>
          <w:b/>
          <w:bCs/>
          <w:color w:val="0D9488"/>
          <w:sz w:val="28"/>
          <w:szCs w:val="28"/>
        </w:rPr>
        <w:t xml:space="preserve">6.2 Stage 1 — Source Control Security</w:t>
      </w:r>
    </w:p>
    <w:p>
      <w:pPr>
        <w:spacing w:after="100" w:before="80"/>
        <w:jc w:val="left"/>
      </w:pPr>
      <w:r>
        <w:rPr>
          <w:rFonts w:ascii="Arial" w:cs="Arial" w:eastAsia="Arial" w:hAnsi="Arial"/>
          <w:color w:val="1E293B"/>
          <w:sz w:val="20"/>
          <w:szCs w:val="20"/>
        </w:rPr>
        <w:t xml:space="preserve">Security controls at the source control stage prevent bad code from ever entering the repository.</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80"/>
      </w:tblGrid>
      <w:tr>
        <w:tc>
          <w:tcPr>
            <w:tcW w:type="dxa" w:w="10080"/>
            <w:tcBorders>
              <w:top w:val="none"/>
              <w:left w:val="none"/>
              <w:bottom w:val="none"/>
              <w:right w:val="none"/>
            </w:tcBorders>
            <w:shd w:fill="DBEAFE" w:val="clear"/>
            <w:tcMar>
              <w:top w:type="dxa" w:w="80"/>
              <w:left w:type="dxa" w:w="120"/>
              <w:bottom w:type="dxa" w:w="80"/>
              <w:right w:type="dxa" w:w="120"/>
            </w:tcMar>
            <w:vAlign w:val="top"/>
          </w:tcPr>
          <w:p>
            <w:pPr>
              <w:spacing w:after="60" w:before="60"/>
            </w:pPr>
            <w:r>
              <w:rPr>
                <w:rFonts w:ascii="Arial" w:cs="Arial" w:eastAsia="Arial" w:hAnsi="Arial"/>
                <w:b/>
                <w:bCs/>
                <w:color w:val="0F2342"/>
                <w:sz w:val="20"/>
                <w:szCs w:val="20"/>
              </w:rPr>
              <w:t xml:space="preserve">Controls at this stage:</w:t>
            </w:r>
          </w:p>
        </w:tc>
      </w:tr>
      <w:tr>
        <w:tc>
          <w:tcPr>
            <w:tcW w:type="dxa" w:w="10080"/>
            <w:tcBorders>
              <w:top w:val="none"/>
              <w:left w:val="none"/>
              <w:bottom w:val="none"/>
              <w:right w:val="none"/>
            </w:tcBorders>
            <w:shd w:fill="DBEAFE" w:val="clear"/>
            <w:tcMar>
              <w:top w:type="dxa" w:w="80"/>
              <w:left w:type="dxa" w:w="120"/>
              <w:bottom w:type="dxa" w:w="80"/>
              <w:right w:type="dxa" w:w="120"/>
            </w:tcMar>
            <w:vAlign w:val="top"/>
          </w:tcPr>
          <w:p>
            <w:pPr>
              <w:spacing w:after="40" w:before="40"/>
            </w:pPr>
            <w:r>
              <w:rPr>
                <w:rFonts w:ascii="Arial" w:cs="Arial" w:eastAsia="Arial" w:hAnsi="Arial"/>
                <w:color w:val="1E293B"/>
                <w:sz w:val="19"/>
                <w:szCs w:val="19"/>
              </w:rPr>
              <w:t xml:space="preserve">* Branch protection rules (required reviews, status checks, no force push)</w:t>
            </w:r>
          </w:p>
        </w:tc>
      </w:tr>
      <w:tr>
        <w:tc>
          <w:tcPr>
            <w:tcW w:type="dxa" w:w="10080"/>
            <w:tcBorders>
              <w:top w:val="none"/>
              <w:left w:val="none"/>
              <w:bottom w:val="none"/>
              <w:right w:val="none"/>
            </w:tcBorders>
            <w:shd w:fill="DBEAFE" w:val="clear"/>
            <w:tcMar>
              <w:top w:type="dxa" w:w="80"/>
              <w:left w:type="dxa" w:w="120"/>
              <w:bottom w:type="dxa" w:w="80"/>
              <w:right w:type="dxa" w:w="120"/>
            </w:tcMar>
            <w:vAlign w:val="top"/>
          </w:tcPr>
          <w:p>
            <w:pPr>
              <w:spacing w:after="40" w:before="40"/>
            </w:pPr>
            <w:r>
              <w:rPr>
                <w:rFonts w:ascii="Arial" w:cs="Arial" w:eastAsia="Arial" w:hAnsi="Arial"/>
                <w:color w:val="1E293B"/>
                <w:sz w:val="19"/>
                <w:szCs w:val="19"/>
              </w:rPr>
              <w:t xml:space="preserve">* CODEOWNERS for security-sensitive paths</w:t>
            </w:r>
          </w:p>
        </w:tc>
      </w:tr>
      <w:tr>
        <w:tc>
          <w:tcPr>
            <w:tcW w:type="dxa" w:w="10080"/>
            <w:tcBorders>
              <w:top w:val="none"/>
              <w:left w:val="none"/>
              <w:bottom w:val="none"/>
              <w:right w:val="none"/>
            </w:tcBorders>
            <w:shd w:fill="DBEAFE" w:val="clear"/>
            <w:tcMar>
              <w:top w:type="dxa" w:w="80"/>
              <w:left w:type="dxa" w:w="120"/>
              <w:bottom w:type="dxa" w:w="80"/>
              <w:right w:type="dxa" w:w="120"/>
            </w:tcMar>
            <w:vAlign w:val="top"/>
          </w:tcPr>
          <w:p>
            <w:pPr>
              <w:spacing w:after="40" w:before="40"/>
            </w:pPr>
            <w:r>
              <w:rPr>
                <w:rFonts w:ascii="Arial" w:cs="Arial" w:eastAsia="Arial" w:hAnsi="Arial"/>
                <w:color w:val="1E293B"/>
                <w:sz w:val="19"/>
                <w:szCs w:val="19"/>
              </w:rPr>
              <w:t xml:space="preserve">* Signed commits enforced</w:t>
            </w:r>
          </w:p>
        </w:tc>
      </w:tr>
      <w:tr>
        <w:tc>
          <w:tcPr>
            <w:tcW w:type="dxa" w:w="10080"/>
            <w:tcBorders>
              <w:top w:val="none"/>
              <w:left w:val="none"/>
              <w:bottom w:val="none"/>
              <w:right w:val="none"/>
            </w:tcBorders>
            <w:shd w:fill="DBEAFE" w:val="clear"/>
            <w:tcMar>
              <w:top w:type="dxa" w:w="80"/>
              <w:left w:type="dxa" w:w="120"/>
              <w:bottom w:type="dxa" w:w="80"/>
              <w:right w:type="dxa" w:w="120"/>
            </w:tcMar>
            <w:vAlign w:val="top"/>
          </w:tcPr>
          <w:p>
            <w:pPr>
              <w:spacing w:after="40" w:before="40"/>
            </w:pPr>
            <w:r>
              <w:rPr>
                <w:rFonts w:ascii="Arial" w:cs="Arial" w:eastAsia="Arial" w:hAnsi="Arial"/>
                <w:color w:val="1E293B"/>
                <w:sz w:val="19"/>
                <w:szCs w:val="19"/>
              </w:rPr>
              <w:t xml:space="preserve">* Push protection: blocks secrets before they land in git history</w:t>
            </w:r>
          </w:p>
        </w:tc>
      </w:tr>
      <w:tr>
        <w:tc>
          <w:tcPr>
            <w:tcW w:type="dxa" w:w="10080"/>
            <w:tcBorders>
              <w:top w:val="none"/>
              <w:left w:val="none"/>
              <w:bottom w:val="none"/>
              <w:right w:val="none"/>
            </w:tcBorders>
            <w:shd w:fill="DBEAFE" w:val="clear"/>
            <w:tcMar>
              <w:top w:type="dxa" w:w="80"/>
              <w:left w:type="dxa" w:w="120"/>
              <w:bottom w:type="dxa" w:w="80"/>
              <w:right w:type="dxa" w:w="120"/>
            </w:tcMar>
            <w:vAlign w:val="top"/>
          </w:tcPr>
          <w:p>
            <w:pPr>
              <w:spacing w:after="40" w:before="40"/>
            </w:pPr>
            <w:r>
              <w:rPr>
                <w:rFonts w:ascii="Arial" w:cs="Arial" w:eastAsia="Arial" w:hAnsi="Arial"/>
                <w:color w:val="1E293B"/>
                <w:sz w:val="19"/>
                <w:szCs w:val="19"/>
              </w:rPr>
              <w:t xml:space="preserve">* GitLeaks / GHAS secret scanning runs on every push</w:t>
            </w:r>
          </w:p>
        </w:tc>
      </w:tr>
    </w:tbl>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.github/workflows/secret-scan.yml</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name: Secret Scanning</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on: [push, pull_request]</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jobs:</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gitleaks:</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runs-on: ubuntu-latest</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steps:</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 uses: actions/checkout@v4</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with:</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fetch-depth: 0  # Full history scan</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 uses: gitleaks/gitleaks-action@v2</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env:</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GITHUB_TOKEN: ${{ secrets.GITHUB_TOKEN }}</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GITLEAKS_LICENSE: ${{ secrets.GITLEAKS_LICENSE }}</w:t>
            </w:r>
          </w:p>
        </w:tc>
      </w:tr>
    </w:tbl>
    <w:p>
      <w:pPr>
        <w:spacing w:after="0" w:before="60"/>
      </w:pPr>
      <w:r>
        <w:t xml:space="preserve"/>
      </w:r>
    </w:p>
    <w:p>
      <w:pPr>
        <w:pStyle w:val="Heading2"/>
        <w:spacing w:after="120" w:before="300"/>
      </w:pPr>
      <w:r>
        <w:rPr>
          <w:rFonts w:ascii="Arial" w:cs="Arial" w:eastAsia="Arial" w:hAnsi="Arial"/>
          <w:b/>
          <w:bCs/>
          <w:color w:val="0D9488"/>
          <w:sz w:val="28"/>
          <w:szCs w:val="28"/>
        </w:rPr>
        <w:t xml:space="preserve">6.3 Stage 2 — Build Security (SAST + SCA)</w:t>
      </w:r>
    </w:p>
    <w:p>
      <w:pPr>
        <w:pStyle w:val="Heading3"/>
        <w:spacing w:after="80" w:before="200"/>
      </w:pPr>
      <w:r>
        <w:rPr>
          <w:rFonts w:ascii="Arial" w:cs="Arial" w:eastAsia="Arial" w:hAnsi="Arial"/>
          <w:b/>
          <w:bCs/>
          <w:color w:val="1E293B"/>
          <w:sz w:val="24"/>
          <w:szCs w:val="24"/>
        </w:rPr>
        <w:t xml:space="preserve">6.3.1 Static Application Security Testing (SAST)</w:t>
      </w:r>
    </w:p>
    <w:p>
      <w:pPr>
        <w:spacing w:after="100" w:before="80"/>
        <w:jc w:val="left"/>
      </w:pPr>
      <w:r>
        <w:rPr>
          <w:rFonts w:ascii="Arial" w:cs="Arial" w:eastAsia="Arial" w:hAnsi="Arial"/>
          <w:color w:val="1E293B"/>
          <w:sz w:val="20"/>
          <w:szCs w:val="20"/>
        </w:rPr>
        <w:t xml:space="preserve">SAST tools analyze source code without executing it, finding injection flaws, insecure patterns, and logic errors.</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.github/workflows/sast.yml</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name: SAST</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on: [push, pull_request]</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jobs:</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semgrep:</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runs-on: ubuntu-latest</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container:</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image: semgrep/semgrep</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steps:</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 uses: actions/checkout@v4</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 name: Run Semgrep</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run: |</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semgrep \</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--config=p/owasp-top-ten \</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--config=p/cwe-top-25 \</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--config=p/nodejs \</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--config=p/secrets \</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--error \</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--sarif \</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--output=semgrep.sarif</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 name: Upload SARIF</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uses: github/codeql-action/upload-sarif@v3</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with:</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sarif_file: semgrep.sarif</w:t>
            </w:r>
          </w:p>
        </w:tc>
      </w:tr>
    </w:tbl>
    <w:p>
      <w:pPr>
        <w:spacing w:after="0" w:before="60"/>
      </w:pPr>
      <w:r>
        <w:t xml:space="preserve"/>
      </w:r>
    </w:p>
    <w:p>
      <w:pPr>
        <w:pStyle w:val="Heading3"/>
        <w:spacing w:after="80" w:before="200"/>
      </w:pPr>
      <w:r>
        <w:rPr>
          <w:rFonts w:ascii="Arial" w:cs="Arial" w:eastAsia="Arial" w:hAnsi="Arial"/>
          <w:b/>
          <w:bCs/>
          <w:color w:val="1E293B"/>
          <w:sz w:val="24"/>
          <w:szCs w:val="24"/>
        </w:rPr>
        <w:t xml:space="preserve">6.3.2 Software Composition Analysis (SCA)</w:t>
      </w:r>
    </w:p>
    <w:p>
      <w:pPr>
        <w:spacing w:after="100" w:before="80"/>
        <w:jc w:val="left"/>
      </w:pPr>
      <w:r>
        <w:rPr>
          <w:rFonts w:ascii="Arial" w:cs="Arial" w:eastAsia="Arial" w:hAnsi="Arial"/>
          <w:color w:val="1E293B"/>
          <w:sz w:val="20"/>
          <w:szCs w:val="20"/>
        </w:rPr>
        <w:t xml:space="preserve">SCA scans third-party and open-source dependencies for known CVEs, license violations, and supply chain risks.</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.github/workflows/sca.yml</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name: SCA — Dependency Security</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on: [push, pull_request]</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jobs:</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snyk:</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runs-on: ubuntu-latest</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steps:</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 uses: actions/checkout@v4</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 uses: snyk/actions/node@master</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env:</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SNYK_TOKEN: ${{ secrets.SNYK_TOKEN }}</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with:</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args: &gt;</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--severity-threshold=high</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--fail-on=upgradable</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--sarif-file-output=snyk.sarif</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 uses: github/codeql-action/upload-sarif@v3</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with:</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sarif_file: snyk.sarif</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dependabot-config:</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 .github/dependabot.yml</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 (see section 6.3.3)</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runs-on: ubuntu-latest</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steps:</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 run: echo 'Dependabot managed separately'</w:t>
            </w:r>
          </w:p>
        </w:tc>
      </w:tr>
    </w:tbl>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.github/dependabot.yml</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version: 2</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updates:</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 package-ecosystem: npm</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directory: /</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schedule:</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interval: daily</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open-pull-requests-limit: 10</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reviewers:</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 org/security-team</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labels:</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 security</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 dependencies</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ignore:</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 dependency-name: '*'</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update-types: ['version-update:semver-patch']  # Auto-merge patches</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 package-ecosystem: docker</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directory: /</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schedule:</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interval: weekly</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 package-ecosystem: github-actions</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directory: /</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schedule:</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interval: weekly</w:t>
            </w:r>
          </w:p>
        </w:tc>
      </w:tr>
    </w:tbl>
    <w:p>
      <w:pPr>
        <w:spacing w:after="0" w:before="60"/>
      </w:pPr>
      <w:r>
        <w:t xml:space="preserve"/>
      </w:r>
    </w:p>
    <w:p>
      <w:pPr>
        <w:pStyle w:val="Heading2"/>
        <w:spacing w:after="120" w:before="300"/>
      </w:pPr>
      <w:r>
        <w:rPr>
          <w:rFonts w:ascii="Arial" w:cs="Arial" w:eastAsia="Arial" w:hAnsi="Arial"/>
          <w:b/>
          <w:bCs/>
          <w:color w:val="0D9488"/>
          <w:sz w:val="28"/>
          <w:szCs w:val="28"/>
        </w:rPr>
        <w:t xml:space="preserve">6.4 Stage 3 — Test Security (DAST + Fuzz)</w:t>
      </w:r>
    </w:p>
    <w:p>
      <w:pPr>
        <w:pStyle w:val="Heading3"/>
        <w:spacing w:after="80" w:before="200"/>
      </w:pPr>
      <w:r>
        <w:rPr>
          <w:rFonts w:ascii="Arial" w:cs="Arial" w:eastAsia="Arial" w:hAnsi="Arial"/>
          <w:b/>
          <w:bCs/>
          <w:color w:val="1E293B"/>
          <w:sz w:val="24"/>
          <w:szCs w:val="24"/>
        </w:rPr>
        <w:t xml:space="preserve">6.4.1 Dynamic Application Security Testing (DAST)</w:t>
      </w:r>
    </w:p>
    <w:p>
      <w:pPr>
        <w:spacing w:after="100" w:before="80"/>
        <w:jc w:val="left"/>
      </w:pPr>
      <w:r>
        <w:rPr>
          <w:rFonts w:ascii="Arial" w:cs="Arial" w:eastAsia="Arial" w:hAnsi="Arial"/>
          <w:color w:val="1E293B"/>
          <w:sz w:val="20"/>
          <w:szCs w:val="20"/>
        </w:rPr>
        <w:t xml:space="preserve">DAST runs against the live application in a staging environment, simulating real attacker behaviour against running services.</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.github/workflows/dast.yml</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name: DAST — OWASP ZAP</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on:</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workflow_run:</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workflows: [Deploy to Staging]</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types: [completed]</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jobs:</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zap-scan:</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runs-on: ubuntu-latest</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if: ${{ github.event.workflow_run.conclusion == 'success' }}</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steps:</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 name: ZAP Baseline Scan</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uses: zaproxy/action-baseline@v0.12.0</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with:</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target: 'https://staging.example.com'</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rules_file_name: '.zap/rules.tsv'</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cmd_options: '-a -j'</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fail_action: true</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 name: ZAP Full Scan (scheduled only)</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if: github.event_name == 'schedule'</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uses: zaproxy/action-full-scan@v0.10.0</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with:</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target: 'https://staging.example.com'</w:t>
            </w:r>
          </w:p>
        </w:tc>
      </w:tr>
    </w:tbl>
    <w:p>
      <w:pPr>
        <w:spacing w:after="0" w:before="60"/>
      </w:pPr>
      <w:r>
        <w:t xml:space="preserve"/>
      </w:r>
    </w:p>
    <w:p>
      <w:pPr>
        <w:pStyle w:val="Heading2"/>
        <w:spacing w:after="120" w:before="300"/>
      </w:pPr>
      <w:r>
        <w:rPr>
          <w:rFonts w:ascii="Arial" w:cs="Arial" w:eastAsia="Arial" w:hAnsi="Arial"/>
          <w:b/>
          <w:bCs/>
          <w:color w:val="0D9488"/>
          <w:sz w:val="28"/>
          <w:szCs w:val="28"/>
        </w:rPr>
        <w:t xml:space="preserve">6.5 Stage 4 — Artifact Security</w:t>
      </w:r>
    </w:p>
    <w:p>
      <w:pPr>
        <w:spacing w:after="100" w:before="80"/>
        <w:jc w:val="left"/>
      </w:pPr>
      <w:r>
        <w:rPr>
          <w:rFonts w:ascii="Arial" w:cs="Arial" w:eastAsia="Arial" w:hAnsi="Arial"/>
          <w:color w:val="1E293B"/>
          <w:sz w:val="20"/>
          <w:szCs w:val="20"/>
        </w:rPr>
        <w:t xml:space="preserve">Before an artifact is promoted to staging or production, it must be scanned for vulnerabilities, cryptographically signed, and have an SBOM attached.</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.github/workflows/artifact-security.yml</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jobs:</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container-scan:</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runs-on: ubuntu-latest</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steps:</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 uses: actions/checkout@v4</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 name: Build image</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run: docker build -t myapp:${{ github.sha }} .</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 name: Scan with Trivy</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uses: aquasecurity/trivy-action@master</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with:</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image-ref: 'myapp:${{ github.sha }}'</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exit-code: '1'</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severity: 'HIGH,CRITICAL'</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ignore-unfixed: true</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format: 'sarif'</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output: 'trivy.sarif'</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 name: Generate SBOM (Syft)</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run: |</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syft myapp:${{ github.sha }} -o spdx-json &gt; sbom.spdx.json</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 name: Sign image (Cosign)</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run: |</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cosign sign --key env://COSIGN_PRIVATE_KEY \</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myapp:${{ github.sha }}</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env:</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COSIGN_PRIVATE_KEY: ${{ secrets.COSIGN_PRIVATE_KEY }}</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 name: Attest SBOM</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run: |</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cosign attest --key env://COSIGN_PRIVATE_KEY \</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--predicate sbom.spdx.json \</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--type spdxjson \</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myapp:${{ github.sha }}</w:t>
            </w:r>
          </w:p>
        </w:tc>
      </w:tr>
    </w:tbl>
    <w:p>
      <w:pPr>
        <w:spacing w:after="0" w:before="60"/>
      </w:pPr>
      <w:r>
        <w:t xml:space="preserve"/>
      </w:r>
    </w:p>
    <w:p>
      <w:pPr>
        <w:pStyle w:val="Heading2"/>
        <w:spacing w:after="120" w:before="300"/>
      </w:pPr>
      <w:r>
        <w:rPr>
          <w:rFonts w:ascii="Arial" w:cs="Arial" w:eastAsia="Arial" w:hAnsi="Arial"/>
          <w:b/>
          <w:bCs/>
          <w:color w:val="0D9488"/>
          <w:sz w:val="28"/>
          <w:szCs w:val="28"/>
        </w:rPr>
        <w:t xml:space="preserve">6.6 Stage 5 — IaC and Infrastructure Scanning</w:t>
      </w:r>
    </w:p>
    <w:p>
      <w:pPr>
        <w:spacing w:after="100" w:before="80"/>
        <w:jc w:val="left"/>
      </w:pPr>
      <w:r>
        <w:rPr>
          <w:rFonts w:ascii="Arial" w:cs="Arial" w:eastAsia="Arial" w:hAnsi="Arial"/>
          <w:color w:val="1E293B"/>
          <w:sz w:val="20"/>
          <w:szCs w:val="20"/>
        </w:rPr>
        <w:t xml:space="preserve">Infrastructure as Code (Terraform, CloudFormation, Kubernetes manifests) must be scanned before apply — misconfigurations are vulnerabilities.</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.github/workflows/iac-security.yml</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name: IaC Security</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on:</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pull_request:</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paths:</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 'terraform/**'</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 'k8s/**'</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 'infra/**'</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jobs:</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checkov:</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runs-on: ubuntu-latest</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steps:</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 uses: actions/checkout@v4</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 name: Checkov IaC Scan</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uses: bridgecrewio/checkov-action@master</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with:</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directory: terraform/</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framework: terraform</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soft_fail: false</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output_format: sarif</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output_file_path: checkov.sarif</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tfsec:</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runs-on: ubuntu-latest</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steps:</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 uses: actions/checkout@v4</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 uses: aquasecurity/tfsec-action@v1.0.0</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with:</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soft_fail: false</w:t>
            </w:r>
          </w:p>
        </w:tc>
      </w:tr>
    </w:tbl>
    <w:p>
      <w:r>
        <w:br w:type="page"/>
      </w:r>
    </w:p>
    <w:p>
      <w:pPr>
        <w:pStyle w:val="Heading1"/>
        <w:spacing w:after="160" w:before="400"/>
      </w:pPr>
      <w:r>
        <w:rPr>
          <w:rFonts w:ascii="Arial" w:cs="Arial" w:eastAsia="Arial" w:hAnsi="Arial"/>
          <w:b/>
          <w:bCs/>
          <w:color w:val="0F2342"/>
          <w:sz w:val="36"/>
          <w:szCs w:val="36"/>
        </w:rPr>
        <w:t xml:space="preserve">7. Secrets Management</w:t>
      </w:r>
    </w:p>
    <w:p>
      <w:pPr>
        <w:spacing w:after="100" w:before="80"/>
        <w:jc w:val="left"/>
      </w:pPr>
      <w:r>
        <w:rPr>
          <w:rFonts w:ascii="Arial" w:cs="Arial" w:eastAsia="Arial" w:hAnsi="Arial"/>
          <w:color w:val="1E293B"/>
          <w:sz w:val="20"/>
          <w:szCs w:val="20"/>
        </w:rPr>
        <w:t xml:space="preserve">Secrets — API keys, database passwords, TLS certificates, OAuth tokens — are the most targeted asset in supply chain attacks. Mismanaging them is the leading cause of breaches.</w:t>
      </w:r>
    </w:p>
    <w:p>
      <w:pPr>
        <w:spacing w:after="0" w:before="60"/>
      </w:pPr>
      <w:r>
        <w:t xml:space="preserve"/>
      </w:r>
    </w:p>
    <w:p>
      <w:pPr>
        <w:pStyle w:val="Heading2"/>
        <w:spacing w:after="120" w:before="300"/>
      </w:pPr>
      <w:r>
        <w:rPr>
          <w:rFonts w:ascii="Arial" w:cs="Arial" w:eastAsia="Arial" w:hAnsi="Arial"/>
          <w:b/>
          <w:bCs/>
          <w:color w:val="0D9488"/>
          <w:sz w:val="28"/>
          <w:szCs w:val="28"/>
        </w:rPr>
        <w:t xml:space="preserve">7.1 Core Principles</w:t>
      </w:r>
    </w:p>
    <w:p>
      <w:pPr>
        <w:pStyle w:val="ListParagraph"/>
        <w:numPr>
          <w:ilvl w:val="0"/>
          <w:numId w:val="2"/>
        </w:numPr>
        <w:spacing w:after="40" w:before="40"/>
      </w:pPr>
      <w:r>
        <w:rPr>
          <w:rFonts w:ascii="Arial" w:cs="Arial" w:eastAsia="Arial" w:hAnsi="Arial"/>
          <w:b w:val="false"/>
          <w:bCs w:val="false"/>
          <w:color w:val="1E293B"/>
          <w:sz w:val="20"/>
          <w:szCs w:val="20"/>
        </w:rPr>
        <w:t xml:space="preserve">Never store secrets in source code, config files, or .env files committed to git</w:t>
      </w:r>
    </w:p>
    <w:p>
      <w:pPr>
        <w:pStyle w:val="ListParagraph"/>
        <w:numPr>
          <w:ilvl w:val="0"/>
          <w:numId w:val="2"/>
        </w:numPr>
        <w:spacing w:after="40" w:before="40"/>
      </w:pPr>
      <w:r>
        <w:rPr>
          <w:rFonts w:ascii="Arial" w:cs="Arial" w:eastAsia="Arial" w:hAnsi="Arial"/>
          <w:color w:val="1E293B"/>
          <w:sz w:val="20"/>
          <w:szCs w:val="20"/>
        </w:rPr>
        <w:t xml:space="preserve">Secrets must be rotated regularly and immediately upon suspected compromise</w:t>
      </w:r>
    </w:p>
    <w:p>
      <w:pPr>
        <w:pStyle w:val="ListParagraph"/>
        <w:numPr>
          <w:ilvl w:val="0"/>
          <w:numId w:val="2"/>
        </w:numPr>
        <w:spacing w:after="40" w:before="40"/>
      </w:pPr>
      <w:r>
        <w:rPr>
          <w:rFonts w:ascii="Arial" w:cs="Arial" w:eastAsia="Arial" w:hAnsi="Arial"/>
          <w:color w:val="1E293B"/>
          <w:sz w:val="20"/>
          <w:szCs w:val="20"/>
        </w:rPr>
        <w:t xml:space="preserve">All secret access must be logged and auditable</w:t>
      </w:r>
    </w:p>
    <w:p>
      <w:pPr>
        <w:pStyle w:val="ListParagraph"/>
        <w:numPr>
          <w:ilvl w:val="0"/>
          <w:numId w:val="2"/>
        </w:numPr>
        <w:spacing w:after="40" w:before="40"/>
      </w:pPr>
      <w:r>
        <w:rPr>
          <w:rFonts w:ascii="Arial" w:cs="Arial" w:eastAsia="Arial" w:hAnsi="Arial"/>
          <w:color w:val="1E293B"/>
          <w:sz w:val="20"/>
          <w:szCs w:val="20"/>
        </w:rPr>
        <w:t xml:space="preserve">Use least-privilege: each service should only access the secrets it needs</w:t>
      </w:r>
    </w:p>
    <w:p>
      <w:pPr>
        <w:pStyle w:val="ListParagraph"/>
        <w:numPr>
          <w:ilvl w:val="0"/>
          <w:numId w:val="2"/>
        </w:numPr>
        <w:spacing w:after="40" w:before="40"/>
      </w:pPr>
      <w:r>
        <w:rPr>
          <w:rFonts w:ascii="Arial" w:cs="Arial" w:eastAsia="Arial" w:hAnsi="Arial"/>
          <w:color w:val="1E293B"/>
          <w:sz w:val="20"/>
          <w:szCs w:val="20"/>
        </w:rPr>
        <w:t xml:space="preserve">Prefer short-lived dynamic credentials over long-lived static secrets</w:t>
      </w:r>
    </w:p>
    <w:p>
      <w:pPr>
        <w:spacing w:after="0" w:before="60"/>
      </w:pPr>
      <w:r>
        <w:t xml:space="preserve"/>
      </w:r>
    </w:p>
    <w:p>
      <w:pPr>
        <w:pStyle w:val="Heading2"/>
        <w:spacing w:after="120" w:before="300"/>
      </w:pPr>
      <w:r>
        <w:rPr>
          <w:rFonts w:ascii="Arial" w:cs="Arial" w:eastAsia="Arial" w:hAnsi="Arial"/>
          <w:b/>
          <w:bCs/>
          <w:color w:val="0D9488"/>
          <w:sz w:val="28"/>
          <w:szCs w:val="28"/>
        </w:rPr>
        <w:t xml:space="preserve">7.2 GitHub Secrets</w:t>
      </w:r>
    </w:p>
    <w:p>
      <w:pPr>
        <w:spacing w:after="100" w:before="80"/>
        <w:jc w:val="left"/>
      </w:pPr>
      <w:r>
        <w:rPr>
          <w:rFonts w:ascii="Arial" w:cs="Arial" w:eastAsia="Arial" w:hAnsi="Arial"/>
          <w:color w:val="1E293B"/>
          <w:sz w:val="20"/>
          <w:szCs w:val="20"/>
        </w:rPr>
        <w:t xml:space="preserve">GitHub Secrets provide encrypted storage for CI/CD secrets, scoped to repository, environment, or organization level.</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0F2342" w:sz="1"/>
              <w:left w:val="single" w:color="0F2342" w:sz="1"/>
              <w:bottom w:val="single" w:color="0F2342" w:sz="1"/>
              <w:right w:val="single" w:color="0F2342" w:sz="1"/>
            </w:tcBorders>
            <w:shd w:fill="0F2342" w:val="clear"/>
            <w:tcMar>
              <w:top w:type="dxa" w:w="80"/>
              <w:left w:type="dxa" w:w="120"/>
              <w:bottom w:type="dxa" w:w="80"/>
              <w:right w:type="dxa" w:w="120"/>
            </w:tcMar>
            <w:vAlign w:val="top"/>
          </w:tcPr>
          <w:p>
            <w:r>
              <w:rPr>
                <w:rFonts w:ascii="Arial" w:cs="Arial" w:eastAsia="Arial" w:hAnsi="Arial"/>
                <w:b/>
                <w:bCs/>
                <w:color w:val="FFFFFF"/>
                <w:sz w:val="20"/>
                <w:szCs w:val="20"/>
              </w:rPr>
              <w:t xml:space="preserve">Scope</w:t>
            </w:r>
          </w:p>
        </w:tc>
        <w:tc>
          <w:tcPr>
            <w:tcW w:type="dxa" w:w="504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top"/>
          </w:tcPr>
          <w:p>
            <w:r>
              <w:rPr>
                <w:rFonts w:ascii="Arial" w:cs="Arial" w:eastAsia="Arial" w:hAnsi="Arial"/>
                <w:b/>
                <w:bCs/>
                <w:color w:val="FFFFFF"/>
                <w:sz w:val="20"/>
                <w:szCs w:val="20"/>
              </w:rPr>
              <w:t xml:space="preserve">Use Case</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E293B"/>
                <w:sz w:val="19"/>
                <w:szCs w:val="19"/>
              </w:rPr>
              <w:t xml:space="preserve">Repository secrets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E293B"/>
                <w:sz w:val="19"/>
                <w:szCs w:val="19"/>
              </w:rPr>
              <w:t xml:space="preserve">Secrets used in all workflows in a repo (e.g., SNYK_TOKEN, SONAR_TOKEN)</w:t>
            </w:r>
          </w:p>
        </w:tc>
      </w:tr>
      <w:tr>
        <w:tc>
          <w:tcPr>
            <w:tcW w:type="dxa" w:w="504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top"/>
          </w:tcPr>
          <w:p>
            <w:r>
              <w:rPr>
                <w:rFonts w:ascii="Arial" w:cs="Arial" w:eastAsia="Arial" w:hAnsi="Arial"/>
                <w:color w:val="1E293B"/>
                <w:sz w:val="19"/>
                <w:szCs w:val="19"/>
              </w:rPr>
              <w:t xml:space="preserve">Environment secrets</w:t>
            </w:r>
          </w:p>
        </w:tc>
        <w:tc>
          <w:tcPr>
            <w:tcW w:type="dxa" w:w="504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vAlign w:val="top"/>
          </w:tcPr>
          <w:p>
            <w:r>
              <w:rPr>
                <w:rFonts w:ascii="Arial" w:cs="Arial" w:eastAsia="Arial" w:hAnsi="Arial"/>
                <w:color w:val="1E293B"/>
                <w:sz w:val="19"/>
                <w:szCs w:val="19"/>
              </w:rPr>
              <w:t xml:space="preserve">Secrets that differ per environment (e.g., DB_PASSWORD for staging vs. production)</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E293B"/>
                <w:sz w:val="19"/>
                <w:szCs w:val="19"/>
              </w:rPr>
              <w:t xml:space="preserve">Organization secrets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E293B"/>
                <w:sz w:val="19"/>
                <w:szCs w:val="19"/>
              </w:rPr>
              <w:t xml:space="preserve">Shared secrets accessible to selected repos (e.g., SIGNING_KEY)</w:t>
            </w:r>
          </w:p>
        </w:tc>
      </w:tr>
    </w:tbl>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Using secrets in GitHub Actions — correct patterns</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jobs:</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deploy:</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environment: production   # Scoped environment secrets</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runs-on: ubuntu-latest</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steps:</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 ✅ Correct: reference via ${{ secrets.NAME }}</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 name: Deploy</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env:</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DB_PASSWORD: ${{ secrets.DB_PASSWORD }}</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API_KEY: ${{ secrets.PROD_API_KEY }}</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run: ./deploy.sh</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 ❌ Never do this:</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 run: ./deploy.sh --password mypassword123</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 run: echo ${{ secrets.DB_PASSWORD }}  # Leaks to logs</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 ✅ Mask secrets in logs</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 run: echo '::add-mask::${{ secrets.DB_PASSWORD }}'</w:t>
            </w:r>
          </w:p>
        </w:tc>
      </w:tr>
    </w:tbl>
    <w:p>
      <w:pPr>
        <w:spacing w:after="0" w:before="60"/>
      </w:pPr>
      <w:r>
        <w:t xml:space="preserve"/>
      </w:r>
    </w:p>
    <w:p>
      <w:pPr>
        <w:pStyle w:val="Heading2"/>
        <w:spacing w:after="120" w:before="300"/>
      </w:pPr>
      <w:r>
        <w:rPr>
          <w:rFonts w:ascii="Arial" w:cs="Arial" w:eastAsia="Arial" w:hAnsi="Arial"/>
          <w:b/>
          <w:bCs/>
          <w:color w:val="0D9488"/>
          <w:sz w:val="28"/>
          <w:szCs w:val="28"/>
        </w:rPr>
        <w:t xml:space="preserve">7.3 HashiCorp Vault Integration</w:t>
      </w:r>
    </w:p>
    <w:p>
      <w:pPr>
        <w:spacing w:after="100" w:before="80"/>
        <w:jc w:val="left"/>
      </w:pPr>
      <w:r>
        <w:rPr>
          <w:rFonts w:ascii="Arial" w:cs="Arial" w:eastAsia="Arial" w:hAnsi="Arial"/>
          <w:color w:val="1E293B"/>
          <w:sz w:val="20"/>
          <w:szCs w:val="20"/>
        </w:rPr>
        <w:t xml:space="preserve">For production systems, use HashiCorp Vault to provide dynamic, short-lived credentials rather than static secrets.</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.github/workflows/vault-secrets.yml</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jobs:</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deploy:</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runs-on: ubuntu-latest</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permissions:</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id-token: write   # Required for OIDC authentication to Vault</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steps:</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 name: Get secrets from Vault</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uses: hashicorp/vault-action@v3</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with:</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url: https://vault.example.com</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method: jwt</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role: github-actions-prod</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secrets: |</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secret/data/prod/db password | DB_PASSWORD ;</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secret/data/prod/api key | API_KEY</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 name: Use dynamic DB credentials</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run: |</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 Vault issues short-lived (1h TTL) database credentials</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echo 'Credentials expire in 1 hour — no rotation needed'</w:t>
            </w:r>
          </w:p>
        </w:tc>
      </w:tr>
    </w:tbl>
    <w:p>
      <w:r>
        <w:br w:type="page"/>
      </w:r>
    </w:p>
    <w:p>
      <w:pPr>
        <w:pStyle w:val="Heading1"/>
        <w:spacing w:after="160" w:before="400"/>
      </w:pPr>
      <w:r>
        <w:rPr>
          <w:rFonts w:ascii="Arial" w:cs="Arial" w:eastAsia="Arial" w:hAnsi="Arial"/>
          <w:b/>
          <w:bCs/>
          <w:color w:val="0F2342"/>
          <w:sz w:val="36"/>
          <w:szCs w:val="36"/>
        </w:rPr>
        <w:t xml:space="preserve">8. Semantic Release</w:t>
      </w:r>
    </w:p>
    <w:p>
      <w:pPr>
        <w:spacing w:after="100" w:before="80"/>
        <w:jc w:val="left"/>
      </w:pPr>
      <w:r>
        <w:rPr>
          <w:rFonts w:ascii="Arial" w:cs="Arial" w:eastAsia="Arial" w:hAnsi="Arial"/>
          <w:color w:val="1E293B"/>
          <w:sz w:val="20"/>
          <w:szCs w:val="20"/>
        </w:rPr>
        <w:t xml:space="preserve">Semantic Release automates the entire release process — version bumping, changelog generation, artifact publishing, and release notes — based on Conventional Commits. It eliminates human error in the release process and creates an auditable, traceable release history.</w:t>
      </w:r>
    </w:p>
    <w:p>
      <w:pPr>
        <w:spacing w:after="0" w:before="60"/>
      </w:pPr>
      <w:r>
        <w:t xml:space="preserve"/>
      </w:r>
    </w:p>
    <w:p>
      <w:pPr>
        <w:pStyle w:val="Heading2"/>
        <w:spacing w:after="120" w:before="300"/>
      </w:pPr>
      <w:r>
        <w:rPr>
          <w:rFonts w:ascii="Arial" w:cs="Arial" w:eastAsia="Arial" w:hAnsi="Arial"/>
          <w:b/>
          <w:bCs/>
          <w:color w:val="0D9488"/>
          <w:sz w:val="28"/>
          <w:szCs w:val="28"/>
        </w:rPr>
        <w:t xml:space="preserve">8.1 Conventional Commits</w:t>
      </w:r>
    </w:p>
    <w:p>
      <w:pPr>
        <w:spacing w:after="100" w:before="80"/>
        <w:jc w:val="left"/>
      </w:pPr>
      <w:r>
        <w:rPr>
          <w:rFonts w:ascii="Arial" w:cs="Arial" w:eastAsia="Arial" w:hAnsi="Arial"/>
          <w:color w:val="1E293B"/>
          <w:sz w:val="20"/>
          <w:szCs w:val="20"/>
        </w:rPr>
        <w:t xml:space="preserve">Conventional Commits is a specification for commit messages that enables automated tooling to determine the release type (patch, minor, major).</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Commit message format:</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&lt;type&gt;(&lt;scope&gt;): &lt;description&gt;</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Types:</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feat:     New feature         -&gt; minor version bump (1.x.0)</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fix:      Bug fix             -&gt; patch version bump (1.0.x)</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docs:     Documentation only</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style:    Formatting, no logic change</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refactor: Code restructure, no feature/fix</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perf:     Performance improvement</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test:     Adding/updating tests</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build:    Build system or dependencies</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ci:       CI configuration</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chore:    Maintenance tasks</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BREAKING CHANGE: footer -&gt; major version bump (x.0.0)</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Examples:</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feat(auth): add OAuth2 PKCE flow</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fix(api): sanitize HTML in response headers</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feat!: remove legacy /v1 API endpoints</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fix(crypto): upgrade to AES-256-GCM from AES-128-CBC</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Breaking change (major bump):</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refactor(api)!: change authentication header format</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BREAKING CHANGE: Authorization header now requires 'Bearer ' prefix</w:t>
            </w:r>
          </w:p>
        </w:tc>
      </w:tr>
    </w:tbl>
    <w:p>
      <w:pPr>
        <w:spacing w:after="0" w:before="60"/>
      </w:pPr>
      <w:r>
        <w:t xml:space="preserve"/>
      </w:r>
    </w:p>
    <w:p>
      <w:pPr>
        <w:pStyle w:val="Heading2"/>
        <w:spacing w:after="120" w:before="300"/>
      </w:pPr>
      <w:r>
        <w:rPr>
          <w:rFonts w:ascii="Arial" w:cs="Arial" w:eastAsia="Arial" w:hAnsi="Arial"/>
          <w:b/>
          <w:bCs/>
          <w:color w:val="0D9488"/>
          <w:sz w:val="28"/>
          <w:szCs w:val="28"/>
        </w:rPr>
        <w:t xml:space="preserve">8.2 Semantic Release Configuration</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.releaserc.json</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"branches": ["main", {"name": "beta", "prerelease": true}],</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"plugins": [</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"@semantic-release/commit-analyzer",</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"@semantic-release/release-notes-generator",</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["@semantic-release/changelog", {</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"changelogFile": "CHANGELOG.md"</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["@semantic-release/npm", {</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"npmPublish": false</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["@semantic-release/exec", {</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"generateNotesCmd": "echo ${nextRelease.version} &gt; VERSION",</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"publishCmd": "./scripts/release.sh ${nextRelease.version}"</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["@semantic-release/git", {</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"assets": ["CHANGELOG.md", "package.json", "VERSION"],</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"message": "chore(release): ${nextRelease.version} [skip ci]"</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"@semantic-release/github"</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w:t>
            </w:r>
          </w:p>
        </w:tc>
      </w:tr>
    </w:tbl>
    <w:p>
      <w:pPr>
        <w:spacing w:after="0" w:before="60"/>
      </w:pPr>
      <w:r>
        <w:t xml:space="preserve"/>
      </w:r>
    </w:p>
    <w:p>
      <w:pPr>
        <w:pStyle w:val="Heading2"/>
        <w:spacing w:after="120" w:before="300"/>
      </w:pPr>
      <w:r>
        <w:rPr>
          <w:rFonts w:ascii="Arial" w:cs="Arial" w:eastAsia="Arial" w:hAnsi="Arial"/>
          <w:b/>
          <w:bCs/>
          <w:color w:val="0D9488"/>
          <w:sz w:val="28"/>
          <w:szCs w:val="28"/>
        </w:rPr>
        <w:t xml:space="preserve">8.3 Semantic Release Pipeline</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.github/workflows/release.yml</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name: Semantic Release</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on:</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push:</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branches: [main]</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jobs:</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release:</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runs-on: ubuntu-latest</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environment: release   # Manual approval gate</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permissions:</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contents: write</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issues: write</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pull-requests: write</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id-token: write   # For OIDC signing</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steps:</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 uses: actions/checkout@v4</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with:</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fetch-depth: 0</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persist-credentials: false</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 name: Security pre-flight</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run: |</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semgrep --config auto --error</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trivy image --exit-code 1 myapp:latest</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 name: Run semantic release</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env:</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GITHUB_TOKEN: ${{ secrets.GITHUB_TOKEN }}</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NPM_TOKEN: ${{ secrets.NPM_TOKEN }}</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run: npx semantic-release</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 name: Generate SBOM</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run: |</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syft . -o spdx-json &gt; sbom-${{ env.NEXT_VERSION }}.spdx.json</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 name: Sign release artifacts (Cosign)</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run: |</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cosign sign-blob --key env://COSIGN_KEY \</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--output-signature app-${{ env.NEXT_VERSION }}.sig \</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dist/app-${{ env.NEXT_VERSION }}.tar.gz</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env:</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COSIGN_KEY: ${{ secrets.COSIGN_PRIVATE_KEY }}</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 name: Attest build provenance (SLSA)</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uses: actions/attest-build-provenance@v1</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with:</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subject-path: dist/</w:t>
            </w:r>
          </w:p>
        </w:tc>
      </w:tr>
    </w:tbl>
    <w:p>
      <w:pPr>
        <w:spacing w:after="0" w:before="60"/>
      </w:pPr>
      <w:r>
        <w:t xml:space="preserve"/>
      </w:r>
    </w:p>
    <w:p>
      <w:pPr>
        <w:pStyle w:val="Heading2"/>
        <w:spacing w:after="120" w:before="300"/>
      </w:pPr>
      <w:r>
        <w:rPr>
          <w:rFonts w:ascii="Arial" w:cs="Arial" w:eastAsia="Arial" w:hAnsi="Arial"/>
          <w:b/>
          <w:bCs/>
          <w:color w:val="0D9488"/>
          <w:sz w:val="28"/>
          <w:szCs w:val="28"/>
        </w:rPr>
        <w:t xml:space="preserve">8.4 Release Security Checklist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0F2342" w:sz="1"/>
              <w:left w:val="single" w:color="0F2342" w:sz="1"/>
              <w:bottom w:val="single" w:color="0F2342" w:sz="1"/>
              <w:right w:val="single" w:color="0F2342" w:sz="1"/>
            </w:tcBorders>
            <w:shd w:fill="0F2342" w:val="clear"/>
            <w:tcMar>
              <w:top w:type="dxa" w:w="80"/>
              <w:left w:type="dxa" w:w="120"/>
              <w:bottom w:type="dxa" w:w="80"/>
              <w:right w:type="dxa" w:w="120"/>
            </w:tcMar>
            <w:vAlign w:val="top"/>
          </w:tcPr>
          <w:p>
            <w:r>
              <w:rPr>
                <w:rFonts w:ascii="Arial" w:cs="Arial" w:eastAsia="Arial" w:hAnsi="Arial"/>
                <w:b/>
                <w:bCs/>
                <w:color w:val="FFFFFF"/>
                <w:sz w:val="20"/>
                <w:szCs w:val="20"/>
              </w:rPr>
              <w:t xml:space="preserve">Release Activity</w:t>
            </w:r>
          </w:p>
        </w:tc>
        <w:tc>
          <w:tcPr>
            <w:tcW w:type="dxa" w:w="5040"/>
            <w:tcBorders>
              <w:top w:val="single" w:color="0D9488" w:sz="1"/>
              <w:left w:val="single" w:color="0D9488" w:sz="1"/>
              <w:bottom w:val="single" w:color="0D9488" w:sz="1"/>
              <w:right w:val="single" w:color="0D9488" w:sz="1"/>
            </w:tcBorders>
            <w:shd w:fill="0D9488" w:val="clear"/>
            <w:tcMar>
              <w:top w:type="dxa" w:w="80"/>
              <w:left w:type="dxa" w:w="120"/>
              <w:bottom w:type="dxa" w:w="80"/>
              <w:right w:type="dxa" w:w="120"/>
            </w:tcMar>
            <w:vAlign w:val="top"/>
          </w:tcPr>
          <w:p>
            <w:r>
              <w:rPr>
                <w:rFonts w:ascii="Arial" w:cs="Arial" w:eastAsia="Arial" w:hAnsi="Arial"/>
                <w:b/>
                <w:bCs/>
                <w:color w:val="FFFFFF"/>
                <w:sz w:val="20"/>
                <w:szCs w:val="20"/>
              </w:rPr>
              <w:t xml:space="preserve">Security Control</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E293B"/>
                <w:sz w:val="19"/>
                <w:szCs w:val="19"/>
              </w:rPr>
              <w:t xml:space="preserve">Version bump</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E293B"/>
                <w:sz w:val="19"/>
                <w:szCs w:val="19"/>
              </w:rPr>
              <w:t xml:space="preserve">Automated by semantic-release — no manual editing of version files</w:t>
            </w:r>
          </w:p>
        </w:tc>
      </w:tr>
      <w:tr>
        <w:tc>
          <w:tcPr>
            <w:tcW w:type="dxa" w:w="504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top"/>
          </w:tcPr>
          <w:p>
            <w:r>
              <w:rPr>
                <w:rFonts w:ascii="Arial" w:cs="Arial" w:eastAsia="Arial" w:hAnsi="Arial"/>
                <w:color w:val="1E293B"/>
                <w:sz w:val="19"/>
                <w:szCs w:val="19"/>
              </w:rPr>
              <w:t xml:space="preserve">Changelog generation</w:t>
            </w:r>
          </w:p>
        </w:tc>
        <w:tc>
          <w:tcPr>
            <w:tcW w:type="dxa" w:w="504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vAlign w:val="top"/>
          </w:tcPr>
          <w:p>
            <w:r>
              <w:rPr>
                <w:rFonts w:ascii="Arial" w:cs="Arial" w:eastAsia="Arial" w:hAnsi="Arial"/>
                <w:color w:val="1E293B"/>
                <w:sz w:val="19"/>
                <w:szCs w:val="19"/>
              </w:rPr>
              <w:t xml:space="preserve">Generated from signed conventional commits — tamper-evident</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E293B"/>
                <w:sz w:val="19"/>
                <w:szCs w:val="19"/>
              </w:rPr>
              <w:t xml:space="preserve">Artifact publishing</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E293B"/>
                <w:sz w:val="19"/>
                <w:szCs w:val="19"/>
              </w:rPr>
              <w:t xml:space="preserve">Signed with Cosign — verifiable by consumers</w:t>
            </w:r>
          </w:p>
        </w:tc>
      </w:tr>
      <w:tr>
        <w:tc>
          <w:tcPr>
            <w:tcW w:type="dxa" w:w="504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top"/>
          </w:tcPr>
          <w:p>
            <w:r>
              <w:rPr>
                <w:rFonts w:ascii="Arial" w:cs="Arial" w:eastAsia="Arial" w:hAnsi="Arial"/>
                <w:color w:val="1E293B"/>
                <w:sz w:val="19"/>
                <w:szCs w:val="19"/>
              </w:rPr>
              <w:t xml:space="preserve">SBOM attached</w:t>
            </w:r>
          </w:p>
        </w:tc>
        <w:tc>
          <w:tcPr>
            <w:tcW w:type="dxa" w:w="504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vAlign w:val="top"/>
          </w:tcPr>
          <w:p>
            <w:r>
              <w:rPr>
                <w:rFonts w:ascii="Arial" w:cs="Arial" w:eastAsia="Arial" w:hAnsi="Arial"/>
                <w:color w:val="1E293B"/>
                <w:sz w:val="19"/>
                <w:szCs w:val="19"/>
              </w:rPr>
              <w:t xml:space="preserve">SPDX/CycloneDX SBOM attached to GitHub Release</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E293B"/>
                <w:sz w:val="19"/>
                <w:szCs w:val="19"/>
              </w:rPr>
              <w:t xml:space="preserve">Build provenance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E293B"/>
                <w:sz w:val="19"/>
                <w:szCs w:val="19"/>
              </w:rPr>
              <w:t xml:space="preserve">SLSA-compliant provenance via GitHub Actions attestation</w:t>
            </w:r>
          </w:p>
        </w:tc>
      </w:tr>
      <w:tr>
        <w:tc>
          <w:tcPr>
            <w:tcW w:type="dxa" w:w="504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top"/>
          </w:tcPr>
          <w:p>
            <w:r>
              <w:rPr>
                <w:rFonts w:ascii="Arial" w:cs="Arial" w:eastAsia="Arial" w:hAnsi="Arial"/>
                <w:color w:val="1E293B"/>
                <w:sz w:val="19"/>
                <w:szCs w:val="19"/>
              </w:rPr>
              <w:t xml:space="preserve">Container image</w:t>
            </w:r>
          </w:p>
        </w:tc>
        <w:tc>
          <w:tcPr>
            <w:tcW w:type="dxa" w:w="504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vAlign w:val="top"/>
          </w:tcPr>
          <w:p>
            <w:r>
              <w:rPr>
                <w:rFonts w:ascii="Arial" w:cs="Arial" w:eastAsia="Arial" w:hAnsi="Arial"/>
                <w:color w:val="1E293B"/>
                <w:sz w:val="19"/>
                <w:szCs w:val="19"/>
              </w:rPr>
              <w:t xml:space="preserve">Signed and pushed to private registry with digest pinning</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E293B"/>
                <w:sz w:val="19"/>
                <w:szCs w:val="19"/>
              </w:rPr>
              <w:t xml:space="preserve">Release approval</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E293B"/>
                <w:sz w:val="19"/>
                <w:szCs w:val="19"/>
              </w:rPr>
              <w:t xml:space="preserve">Manual gate in GitHub Environment before any publishing</w:t>
            </w:r>
          </w:p>
        </w:tc>
      </w:tr>
    </w:tbl>
    <w:p>
      <w:r>
        <w:br w:type="page"/>
      </w:r>
    </w:p>
    <w:p>
      <w:pPr>
        <w:pStyle w:val="Heading1"/>
        <w:spacing w:after="160" w:before="400"/>
      </w:pPr>
      <w:r>
        <w:rPr>
          <w:rFonts w:ascii="Arial" w:cs="Arial" w:eastAsia="Arial" w:hAnsi="Arial"/>
          <w:b/>
          <w:bCs/>
          <w:color w:val="0F2342"/>
          <w:sz w:val="36"/>
          <w:szCs w:val="36"/>
        </w:rPr>
        <w:t xml:space="preserve">9. Supply Chain Security and SLSA</w:t>
      </w:r>
    </w:p>
    <w:p>
      <w:pPr>
        <w:spacing w:after="100" w:before="80"/>
        <w:jc w:val="left"/>
      </w:pPr>
      <w:r>
        <w:rPr>
          <w:rFonts w:ascii="Arial" w:cs="Arial" w:eastAsia="Arial" w:hAnsi="Arial"/>
          <w:color w:val="1E293B"/>
          <w:sz w:val="20"/>
          <w:szCs w:val="20"/>
        </w:rPr>
        <w:t xml:space="preserve">Supply chain attacks (e.g., SolarWinds, XZ Utils) target the build and distribution process rather than the application itself. The SLSA (Supply-chain Levels for Software Artifacts) framework provides a graduated set of controls.</w:t>
      </w:r>
    </w:p>
    <w:p>
      <w:pPr>
        <w:spacing w:after="0" w:before="60"/>
      </w:pPr>
      <w:r>
        <w:t xml:space="preserve"/>
      </w:r>
    </w:p>
    <w:p>
      <w:pPr>
        <w:pStyle w:val="Heading2"/>
        <w:spacing w:after="120" w:before="300"/>
      </w:pPr>
      <w:r>
        <w:rPr>
          <w:rFonts w:ascii="Arial" w:cs="Arial" w:eastAsia="Arial" w:hAnsi="Arial"/>
          <w:b/>
          <w:bCs/>
          <w:color w:val="0D9488"/>
          <w:sz w:val="28"/>
          <w:szCs w:val="28"/>
        </w:rPr>
        <w:t xml:space="preserve">9.1 SLSA Levels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3960"/>
        <w:gridCol w:w="4680"/>
      </w:tblGrid>
      <w:tr>
        <w:tc>
          <w:tcPr>
            <w:tcW w:type="dxa" w:w="1440"/>
            <w:tcBorders>
              <w:top w:val="single" w:color="CCCCCC" w:sz="1"/>
              <w:left w:val="single" w:color="CCCCCC" w:sz="1"/>
              <w:bottom w:val="single" w:color="CCCCCC" w:sz="1"/>
              <w:right w:val="single" w:color="CCCCCC" w:sz="1"/>
            </w:tcBorders>
            <w:shd w:fill="0F2342" w:val="clear"/>
            <w:tcMar>
              <w:top w:type="dxa" w:w="80"/>
              <w:left w:type="dxa" w:w="120"/>
              <w:bottom w:type="dxa" w:w="80"/>
              <w:right w:type="dxa" w:w="120"/>
            </w:tcMar>
            <w:vAlign w:val="top"/>
          </w:tcPr>
          <w:p>
            <w:r>
              <w:rPr>
                <w:rFonts w:ascii="Arial" w:cs="Arial" w:eastAsia="Arial" w:hAnsi="Arial"/>
                <w:b/>
                <w:bCs/>
                <w:color w:val="FFFFFF"/>
                <w:sz w:val="19"/>
                <w:szCs w:val="19"/>
              </w:rPr>
              <w:t xml:space="preserve">Level</w:t>
            </w:r>
          </w:p>
        </w:tc>
        <w:tc>
          <w:tcPr>
            <w:tcW w:type="dxa" w:w="3960"/>
            <w:tcBorders>
              <w:top w:val="single" w:color="CCCCCC" w:sz="1"/>
              <w:left w:val="single" w:color="CCCCCC" w:sz="1"/>
              <w:bottom w:val="single" w:color="CCCCCC" w:sz="1"/>
              <w:right w:val="single" w:color="CCCCCC" w:sz="1"/>
            </w:tcBorders>
            <w:shd w:fill="0F2342" w:val="clear"/>
            <w:tcMar>
              <w:top w:type="dxa" w:w="80"/>
              <w:left w:type="dxa" w:w="120"/>
              <w:bottom w:type="dxa" w:w="80"/>
              <w:right w:type="dxa" w:w="120"/>
            </w:tcMar>
            <w:vAlign w:val="top"/>
          </w:tcPr>
          <w:p>
            <w:r>
              <w:rPr>
                <w:rFonts w:ascii="Arial" w:cs="Arial" w:eastAsia="Arial" w:hAnsi="Arial"/>
                <w:b/>
                <w:bCs/>
                <w:color w:val="FFFFFF"/>
                <w:sz w:val="19"/>
                <w:szCs w:val="19"/>
              </w:rPr>
              <w:t xml:space="preserve">Requirements</w:t>
            </w:r>
          </w:p>
        </w:tc>
        <w:tc>
          <w:tcPr>
            <w:tcW w:type="dxa" w:w="4680"/>
            <w:tcBorders>
              <w:top w:val="single" w:color="CCCCCC" w:sz="1"/>
              <w:left w:val="single" w:color="CCCCCC" w:sz="1"/>
              <w:bottom w:val="single" w:color="CCCCCC" w:sz="1"/>
              <w:right w:val="single" w:color="CCCCCC" w:sz="1"/>
            </w:tcBorders>
            <w:shd w:fill="0F2342" w:val="clear"/>
            <w:tcMar>
              <w:top w:type="dxa" w:w="80"/>
              <w:left w:type="dxa" w:w="120"/>
              <w:bottom w:type="dxa" w:w="80"/>
              <w:right w:type="dxa" w:w="120"/>
            </w:tcMar>
            <w:vAlign w:val="top"/>
          </w:tcPr>
          <w:p>
            <w:r>
              <w:rPr>
                <w:rFonts w:ascii="Arial" w:cs="Arial" w:eastAsia="Arial" w:hAnsi="Arial"/>
                <w:b/>
                <w:bCs/>
                <w:color w:val="FFFFFF"/>
                <w:sz w:val="19"/>
                <w:szCs w:val="19"/>
              </w:rPr>
              <w:t xml:space="preserve">How to Achieve (GitHub)</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D9488"/>
                <w:sz w:val="19"/>
                <w:szCs w:val="19"/>
              </w:rPr>
              <w:t xml:space="preserve">L1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Provenance exists (build process documented)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GitHub Actions generates basic provenance automatically</w:t>
            </w:r>
          </w:p>
        </w:tc>
      </w:tr>
      <w:tr>
        <w:tc>
          <w:tcPr>
            <w:tcW w:type="dxa" w:w="144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top"/>
          </w:tcPr>
          <w:p>
            <w:r>
              <w:rPr>
                <w:rFonts w:ascii="Arial" w:cs="Arial" w:eastAsia="Arial" w:hAnsi="Arial"/>
                <w:b/>
                <w:bCs/>
                <w:color w:val="0D9488"/>
                <w:sz w:val="19"/>
                <w:szCs w:val="19"/>
              </w:rPr>
              <w:t xml:space="preserve">L2</w:t>
            </w:r>
          </w:p>
        </w:tc>
        <w:tc>
          <w:tcPr>
            <w:tcW w:type="dxa" w:w="39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top"/>
          </w:tcPr>
          <w:p>
            <w:r>
              <w:rPr>
                <w:rFonts w:ascii="Arial" w:cs="Arial" w:eastAsia="Arial" w:hAnsi="Arial"/>
                <w:sz w:val="19"/>
                <w:szCs w:val="19"/>
              </w:rPr>
              <w:t xml:space="preserve">Provenance is authenticated and service-generated</w:t>
            </w:r>
          </w:p>
        </w:tc>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top"/>
          </w:tcPr>
          <w:p>
            <w:r>
              <w:rPr>
                <w:rFonts w:ascii="Arial" w:cs="Arial" w:eastAsia="Arial" w:hAnsi="Arial"/>
                <w:sz w:val="19"/>
                <w:szCs w:val="19"/>
              </w:rPr>
              <w:t xml:space="preserve">Use actions/attest-build-provenance — signed by GitHub OIDC</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D9488"/>
                <w:sz w:val="19"/>
                <w:szCs w:val="19"/>
              </w:rPr>
              <w:t xml:space="preserve">L3</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Build environment hardened, no repo access to build system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9"/>
                <w:szCs w:val="19"/>
              </w:rPr>
              <w:t xml:space="preserve">Isolated runners, hermetic builds, pinned actions</w:t>
            </w:r>
          </w:p>
        </w:tc>
      </w:tr>
      <w:tr>
        <w:tc>
          <w:tcPr>
            <w:tcW w:type="dxa" w:w="144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top"/>
          </w:tcPr>
          <w:p>
            <w:r>
              <w:rPr>
                <w:rFonts w:ascii="Arial" w:cs="Arial" w:eastAsia="Arial" w:hAnsi="Arial"/>
                <w:b/>
                <w:bCs/>
                <w:color w:val="0D9488"/>
                <w:sz w:val="19"/>
                <w:szCs w:val="19"/>
              </w:rPr>
              <w:t xml:space="preserve">L4</w:t>
            </w:r>
          </w:p>
        </w:tc>
        <w:tc>
          <w:tcPr>
            <w:tcW w:type="dxa" w:w="39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top"/>
          </w:tcPr>
          <w:p>
            <w:r>
              <w:rPr>
                <w:rFonts w:ascii="Arial" w:cs="Arial" w:eastAsia="Arial" w:hAnsi="Arial"/>
                <w:sz w:val="19"/>
                <w:szCs w:val="19"/>
              </w:rPr>
              <w:t xml:space="preserve">Two-party review, hermetic reproducible builds</w:t>
            </w:r>
          </w:p>
        </w:tc>
        <w:tc>
          <w:tcPr>
            <w:tcW w:type="dxa" w:w="46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top"/>
          </w:tcPr>
          <w:p>
            <w:r>
              <w:rPr>
                <w:rFonts w:ascii="Arial" w:cs="Arial" w:eastAsia="Arial" w:hAnsi="Arial"/>
                <w:sz w:val="19"/>
                <w:szCs w:val="19"/>
              </w:rPr>
              <w:t xml:space="preserve">Branch protection (2 reviewers) + reproducible builds</w:t>
            </w:r>
          </w:p>
        </w:tc>
      </w:tr>
    </w:tbl>
    <w:p>
      <w:pPr>
        <w:spacing w:after="0" w:before="60"/>
      </w:pPr>
      <w:r>
        <w:t xml:space="preserve"/>
      </w:r>
    </w:p>
    <w:p>
      <w:pPr>
        <w:pStyle w:val="Heading2"/>
        <w:spacing w:after="120" w:before="300"/>
      </w:pPr>
      <w:r>
        <w:rPr>
          <w:rFonts w:ascii="Arial" w:cs="Arial" w:eastAsia="Arial" w:hAnsi="Arial"/>
          <w:b/>
          <w:bCs/>
          <w:color w:val="0D9488"/>
          <w:sz w:val="28"/>
          <w:szCs w:val="28"/>
        </w:rPr>
        <w:t xml:space="preserve">9.2 Pinning Dependencies and Actions</w:t>
      </w:r>
    </w:p>
    <w:p>
      <w:pPr>
        <w:spacing w:after="100" w:before="80"/>
        <w:jc w:val="left"/>
      </w:pPr>
      <w:r>
        <w:rPr>
          <w:rFonts w:ascii="Arial" w:cs="Arial" w:eastAsia="Arial" w:hAnsi="Arial"/>
          <w:color w:val="1E293B"/>
          <w:sz w:val="20"/>
          <w:szCs w:val="20"/>
        </w:rPr>
        <w:t xml:space="preserve">Use digest pinning for GitHub Actions and container images to prevent supply chain attacks via tag mutation.</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 Vulnerable: tag can be moved by attacker</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uses: actions/checkout@v4</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uses: actions/setup-node@v4</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 Secure: pinned to immutable SHA digest</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uses: actions/checkout@11bd71901bbe5b1630ceea73d27597364c9af683  # v4.2.2</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uses: actions/setup-node@39370e3970a6d050c480ffad4ff0ed4d3fdee5af  # v4.1.0</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Use Dependabot to keep pinned actions up to date:</w:t>
            </w:r>
          </w:p>
        </w:tc>
      </w:tr>
      <w:tr>
        <w:tc>
          <w:tcPr>
            <w:tcW w:type="dxa" w:w="10080"/>
            <w:tcBorders>
              <w:top w:val="none"/>
              <w:left w:val="none"/>
              <w:bottom w:val="none"/>
              <w:right w:val="none"/>
            </w:tcBorders>
            <w:shd w:fill="1A2B3C" w:val="clear"/>
            <w:tcMar>
              <w:top w:type="dxa" w:w="80"/>
              <w:left w:type="dxa" w:w="120"/>
              <w:bottom w:type="dxa" w:w="80"/>
              <w:right w:type="dxa" w:w="120"/>
            </w:tcMar>
            <w:vAlign w:val="top"/>
          </w:tcPr>
          <w:p>
            <w:pPr>
              <w:spacing w:after="20" w:before="20"/>
            </w:pPr>
            <w:r>
              <w:rPr>
                <w:rFonts w:ascii="Courier New" w:cs="Courier New" w:eastAsia="Courier New" w:hAnsi="Courier New"/>
                <w:color w:val="D4F1F4"/>
                <w:sz w:val="16"/>
                <w:szCs w:val="16"/>
              </w:rPr>
              <w:t xml:space="preserve"># .github/dependabot.yml — github-actions ecosystem (see Section 6.3.2)</w:t>
            </w:r>
          </w:p>
        </w:tc>
      </w:tr>
    </w:tbl>
    <w:p>
      <w:r>
        <w:br w:type="page"/>
      </w:r>
    </w:p>
    <w:p>
      <w:pPr>
        <w:pStyle w:val="Heading1"/>
        <w:spacing w:after="160" w:before="400"/>
      </w:pPr>
      <w:r>
        <w:rPr>
          <w:rFonts w:ascii="Arial" w:cs="Arial" w:eastAsia="Arial" w:hAnsi="Arial"/>
          <w:b/>
          <w:bCs/>
          <w:color w:val="0F2342"/>
          <w:sz w:val="36"/>
          <w:szCs w:val="36"/>
        </w:rPr>
        <w:t xml:space="preserve">10. Security Testing Strategy</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3480"/>
      </w:tblGrid>
      <w:tr>
        <w:tc>
          <w:tcPr>
            <w:tcW w:type="dxa" w:w="1800"/>
            <w:tcBorders>
              <w:top w:val="single" w:color="CCCCCC" w:sz="1"/>
              <w:left w:val="single" w:color="CCCCCC" w:sz="1"/>
              <w:bottom w:val="single" w:color="CCCCCC" w:sz="1"/>
              <w:right w:val="single" w:color="CCCCCC" w:sz="1"/>
            </w:tcBorders>
            <w:shd w:fill="0F2342" w:val="clear"/>
            <w:tcMar>
              <w:top w:type="dxa" w:w="80"/>
              <w:left w:type="dxa" w:w="120"/>
              <w:bottom w:type="dxa" w:w="80"/>
              <w:right w:type="dxa" w:w="120"/>
            </w:tcMar>
            <w:vAlign w:val="top"/>
          </w:tcPr>
          <w:p>
            <w:r>
              <w:rPr>
                <w:rFonts w:ascii="Arial" w:cs="Arial" w:eastAsia="Arial" w:hAnsi="Arial"/>
                <w:b/>
                <w:bCs/>
                <w:color w:val="FFFFFF"/>
                <w:sz w:val="19"/>
                <w:szCs w:val="19"/>
              </w:rPr>
              <w:t xml:space="preserve">Type</w:t>
            </w:r>
          </w:p>
        </w:tc>
        <w:tc>
          <w:tcPr>
            <w:tcW w:type="dxa" w:w="2400"/>
            <w:tcBorders>
              <w:top w:val="single" w:color="CCCCCC" w:sz="1"/>
              <w:left w:val="single" w:color="CCCCCC" w:sz="1"/>
              <w:bottom w:val="single" w:color="CCCCCC" w:sz="1"/>
              <w:right w:val="single" w:color="CCCCCC" w:sz="1"/>
            </w:tcBorders>
            <w:shd w:fill="0F2342" w:val="clear"/>
            <w:tcMar>
              <w:top w:type="dxa" w:w="80"/>
              <w:left w:type="dxa" w:w="120"/>
              <w:bottom w:type="dxa" w:w="80"/>
              <w:right w:type="dxa" w:w="120"/>
            </w:tcMar>
            <w:vAlign w:val="top"/>
          </w:tcPr>
          <w:p>
            <w:r>
              <w:rPr>
                <w:rFonts w:ascii="Arial" w:cs="Arial" w:eastAsia="Arial" w:hAnsi="Arial"/>
                <w:b/>
                <w:bCs/>
                <w:color w:val="FFFFFF"/>
                <w:sz w:val="19"/>
                <w:szCs w:val="19"/>
              </w:rPr>
              <w:t xml:space="preserve">When</w:t>
            </w:r>
          </w:p>
        </w:tc>
        <w:tc>
          <w:tcPr>
            <w:tcW w:type="dxa" w:w="2400"/>
            <w:tcBorders>
              <w:top w:val="single" w:color="CCCCCC" w:sz="1"/>
              <w:left w:val="single" w:color="CCCCCC" w:sz="1"/>
              <w:bottom w:val="single" w:color="CCCCCC" w:sz="1"/>
              <w:right w:val="single" w:color="CCCCCC" w:sz="1"/>
            </w:tcBorders>
            <w:shd w:fill="0F2342" w:val="clear"/>
            <w:tcMar>
              <w:top w:type="dxa" w:w="80"/>
              <w:left w:type="dxa" w:w="120"/>
              <w:bottom w:type="dxa" w:w="80"/>
              <w:right w:type="dxa" w:w="120"/>
            </w:tcMar>
            <w:vAlign w:val="top"/>
          </w:tcPr>
          <w:p>
            <w:r>
              <w:rPr>
                <w:rFonts w:ascii="Arial" w:cs="Arial" w:eastAsia="Arial" w:hAnsi="Arial"/>
                <w:b/>
                <w:bCs/>
                <w:color w:val="FFFFFF"/>
                <w:sz w:val="19"/>
                <w:szCs w:val="19"/>
              </w:rPr>
              <w:t xml:space="preserve">Tools</w:t>
            </w:r>
          </w:p>
        </w:tc>
        <w:tc>
          <w:tcPr>
            <w:tcW w:type="dxa" w:w="3480"/>
            <w:tcBorders>
              <w:top w:val="single" w:color="CCCCCC" w:sz="1"/>
              <w:left w:val="single" w:color="CCCCCC" w:sz="1"/>
              <w:bottom w:val="single" w:color="CCCCCC" w:sz="1"/>
              <w:right w:val="single" w:color="CCCCCC" w:sz="1"/>
            </w:tcBorders>
            <w:shd w:fill="0F2342" w:val="clear"/>
            <w:tcMar>
              <w:top w:type="dxa" w:w="80"/>
              <w:left w:type="dxa" w:w="120"/>
              <w:bottom w:type="dxa" w:w="80"/>
              <w:right w:type="dxa" w:w="120"/>
            </w:tcMar>
            <w:vAlign w:val="top"/>
          </w:tcPr>
          <w:p>
            <w:r>
              <w:rPr>
                <w:rFonts w:ascii="Arial" w:cs="Arial" w:eastAsia="Arial" w:hAnsi="Arial"/>
                <w:b/>
                <w:bCs/>
                <w:color w:val="FFFFFF"/>
                <w:sz w:val="19"/>
                <w:szCs w:val="19"/>
              </w:rPr>
              <w:t xml:space="preserve">Finds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D9488"/>
                <w:sz w:val="19"/>
                <w:szCs w:val="19"/>
              </w:rPr>
              <w:t xml:space="preserve">SAST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Every commit/PR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Semgrep, CodeQL, SonarQube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Injection flaws, insecure patterns, secrets in code</w:t>
            </w:r>
          </w:p>
        </w:tc>
      </w:tr>
      <w:tr>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top"/>
          </w:tcPr>
          <w:p>
            <w:r>
              <w:rPr>
                <w:rFonts w:ascii="Arial" w:cs="Arial" w:eastAsia="Arial" w:hAnsi="Arial"/>
                <w:b/>
                <w:bCs/>
                <w:color w:val="0D9488"/>
                <w:sz w:val="19"/>
                <w:szCs w:val="19"/>
              </w:rPr>
              <w:t xml:space="preserve">SCA</w:t>
            </w:r>
          </w:p>
        </w:tc>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top"/>
          </w:tcPr>
          <w:p>
            <w:r>
              <w:rPr>
                <w:rFonts w:ascii="Arial" w:cs="Arial" w:eastAsia="Arial" w:hAnsi="Arial"/>
                <w:sz w:val="18"/>
                <w:szCs w:val="18"/>
              </w:rPr>
              <w:t xml:space="preserve">Every commit/PR + daily</w:t>
            </w:r>
          </w:p>
        </w:tc>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top"/>
          </w:tcPr>
          <w:p>
            <w:r>
              <w:rPr>
                <w:rFonts w:ascii="Arial" w:cs="Arial" w:eastAsia="Arial" w:hAnsi="Arial"/>
                <w:sz w:val="18"/>
                <w:szCs w:val="18"/>
              </w:rPr>
              <w:t xml:space="preserve">Snyk, Dependabot, OWASP DC</w:t>
            </w:r>
          </w:p>
        </w:tc>
        <w:tc>
          <w:tcPr>
            <w:tcW w:type="dxa" w:w="34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top"/>
          </w:tcPr>
          <w:p>
            <w:r>
              <w:rPr>
                <w:rFonts w:ascii="Arial" w:cs="Arial" w:eastAsia="Arial" w:hAnsi="Arial"/>
                <w:sz w:val="18"/>
                <w:szCs w:val="18"/>
              </w:rPr>
              <w:t xml:space="preserve">Vulnerable dependencies, license issues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D9488"/>
                <w:sz w:val="19"/>
                <w:szCs w:val="19"/>
              </w:rPr>
              <w:t xml:space="preserve">DAST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Post-staging deploy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OWASP ZAP, Burp Suite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Runtime injection, auth bypass, config issues</w:t>
            </w:r>
          </w:p>
        </w:tc>
      </w:tr>
      <w:tr>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top"/>
          </w:tcPr>
          <w:p>
            <w:r>
              <w:rPr>
                <w:rFonts w:ascii="Arial" w:cs="Arial" w:eastAsia="Arial" w:hAnsi="Arial"/>
                <w:b/>
                <w:bCs/>
                <w:color w:val="0D9488"/>
                <w:sz w:val="19"/>
                <w:szCs w:val="19"/>
              </w:rPr>
              <w:t xml:space="preserve">IAST</w:t>
            </w:r>
          </w:p>
        </w:tc>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top"/>
          </w:tcPr>
          <w:p>
            <w:r>
              <w:rPr>
                <w:rFonts w:ascii="Arial" w:cs="Arial" w:eastAsia="Arial" w:hAnsi="Arial"/>
                <w:sz w:val="18"/>
                <w:szCs w:val="18"/>
              </w:rPr>
              <w:t xml:space="preserve">During integration tests</w:t>
            </w:r>
          </w:p>
        </w:tc>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top"/>
          </w:tcPr>
          <w:p>
            <w:r>
              <w:rPr>
                <w:rFonts w:ascii="Arial" w:cs="Arial" w:eastAsia="Arial" w:hAnsi="Arial"/>
                <w:sz w:val="18"/>
                <w:szCs w:val="18"/>
              </w:rPr>
              <w:t xml:space="preserve">Contrast Security, Seeker</w:t>
            </w:r>
          </w:p>
        </w:tc>
        <w:tc>
          <w:tcPr>
            <w:tcW w:type="dxa" w:w="34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top"/>
          </w:tcPr>
          <w:p>
            <w:r>
              <w:rPr>
                <w:rFonts w:ascii="Arial" w:cs="Arial" w:eastAsia="Arial" w:hAnsi="Arial"/>
                <w:sz w:val="18"/>
                <w:szCs w:val="18"/>
              </w:rPr>
              <w:t xml:space="preserve">Real-time runtime vulnerabilities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D9488"/>
                <w:sz w:val="19"/>
                <w:szCs w:val="19"/>
              </w:rPr>
              <w:t xml:space="preserve">Fuzz Testing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Nightly / pre-release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AFL++, LibFuzzer, OSS-Fuzz</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Memory corruption, input handling crashes</w:t>
            </w:r>
          </w:p>
        </w:tc>
      </w:tr>
      <w:tr>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top"/>
          </w:tcPr>
          <w:p>
            <w:r>
              <w:rPr>
                <w:rFonts w:ascii="Arial" w:cs="Arial" w:eastAsia="Arial" w:hAnsi="Arial"/>
                <w:b/>
                <w:bCs/>
                <w:color w:val="0D9488"/>
                <w:sz w:val="19"/>
                <w:szCs w:val="19"/>
              </w:rPr>
              <w:t xml:space="preserve">Container Scan</w:t>
            </w:r>
          </w:p>
        </w:tc>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top"/>
          </w:tcPr>
          <w:p>
            <w:r>
              <w:rPr>
                <w:rFonts w:ascii="Arial" w:cs="Arial" w:eastAsia="Arial" w:hAnsi="Arial"/>
                <w:sz w:val="18"/>
                <w:szCs w:val="18"/>
              </w:rPr>
              <w:t xml:space="preserve">Build and nightly</w:t>
            </w:r>
          </w:p>
        </w:tc>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top"/>
          </w:tcPr>
          <w:p>
            <w:r>
              <w:rPr>
                <w:rFonts w:ascii="Arial" w:cs="Arial" w:eastAsia="Arial" w:hAnsi="Arial"/>
                <w:sz w:val="18"/>
                <w:szCs w:val="18"/>
              </w:rPr>
              <w:t xml:space="preserve">Trivy, Grype, Snyk Container</w:t>
            </w:r>
          </w:p>
        </w:tc>
        <w:tc>
          <w:tcPr>
            <w:tcW w:type="dxa" w:w="34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top"/>
          </w:tcPr>
          <w:p>
            <w:r>
              <w:rPr>
                <w:rFonts w:ascii="Arial" w:cs="Arial" w:eastAsia="Arial" w:hAnsi="Arial"/>
                <w:sz w:val="18"/>
                <w:szCs w:val="18"/>
              </w:rPr>
              <w:t xml:space="preserve">Vulnerable OS packages, misconfigurations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D9488"/>
                <w:sz w:val="19"/>
                <w:szCs w:val="19"/>
              </w:rPr>
              <w:t xml:space="preserve">IaC Scan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PR with infra changes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Checkov, tfsec, Terrascan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Cloud misconfigs, excessive permissions</w:t>
            </w:r>
          </w:p>
        </w:tc>
      </w:tr>
      <w:tr>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top"/>
          </w:tcPr>
          <w:p>
            <w:r>
              <w:rPr>
                <w:rFonts w:ascii="Arial" w:cs="Arial" w:eastAsia="Arial" w:hAnsi="Arial"/>
                <w:b/>
                <w:bCs/>
                <w:color w:val="0D9488"/>
                <w:sz w:val="19"/>
                <w:szCs w:val="19"/>
              </w:rPr>
              <w:t xml:space="preserve">Pen Testing</w:t>
            </w:r>
          </w:p>
        </w:tc>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top"/>
          </w:tcPr>
          <w:p>
            <w:r>
              <w:rPr>
                <w:rFonts w:ascii="Arial" w:cs="Arial" w:eastAsia="Arial" w:hAnsi="Arial"/>
                <w:sz w:val="18"/>
                <w:szCs w:val="18"/>
              </w:rPr>
              <w:t xml:space="preserve">Pre-major release</w:t>
            </w:r>
          </w:p>
        </w:tc>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top"/>
          </w:tcPr>
          <w:p>
            <w:r>
              <w:rPr>
                <w:rFonts w:ascii="Arial" w:cs="Arial" w:eastAsia="Arial" w:hAnsi="Arial"/>
                <w:sz w:val="18"/>
                <w:szCs w:val="18"/>
              </w:rPr>
              <w:t xml:space="preserve">Manual + Metasploit, Burp</w:t>
            </w:r>
          </w:p>
        </w:tc>
        <w:tc>
          <w:tcPr>
            <w:tcW w:type="dxa" w:w="34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top"/>
          </w:tcPr>
          <w:p>
            <w:r>
              <w:rPr>
                <w:rFonts w:ascii="Arial" w:cs="Arial" w:eastAsia="Arial" w:hAnsi="Arial"/>
                <w:sz w:val="18"/>
                <w:szCs w:val="18"/>
              </w:rPr>
              <w:t xml:space="preserve">Business logic, auth flaws, complex chains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D9488"/>
                <w:sz w:val="19"/>
                <w:szCs w:val="19"/>
              </w:rPr>
              <w:t xml:space="preserve">Secret Scanning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Every push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GitLeaks, GHAS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Committed credentials, API keys, tokens</w:t>
            </w:r>
          </w:p>
        </w:tc>
      </w:tr>
    </w:tbl>
    <w:p>
      <w:r>
        <w:br w:type="page"/>
      </w:r>
    </w:p>
    <w:p>
      <w:pPr>
        <w:pStyle w:val="Heading1"/>
        <w:spacing w:after="160" w:before="400"/>
      </w:pPr>
      <w:r>
        <w:rPr>
          <w:rFonts w:ascii="Arial" w:cs="Arial" w:eastAsia="Arial" w:hAnsi="Arial"/>
          <w:b/>
          <w:bCs/>
          <w:color w:val="0F2342"/>
          <w:sz w:val="36"/>
          <w:szCs w:val="36"/>
        </w:rPr>
        <w:t xml:space="preserve">11. Compliance and Audit Trails</w:t>
      </w:r>
    </w:p>
    <w:p>
      <w:pPr>
        <w:spacing w:after="100" w:before="80"/>
        <w:jc w:val="left"/>
      </w:pPr>
      <w:r>
        <w:rPr>
          <w:rFonts w:ascii="Arial" w:cs="Arial" w:eastAsia="Arial" w:hAnsi="Arial"/>
          <w:color w:val="1E293B"/>
          <w:sz w:val="20"/>
          <w:szCs w:val="20"/>
        </w:rPr>
        <w:t xml:space="preserve">A Secure SDLC built on GitHub provides a comprehensive, tamper-evident audit trail that satisfies most compliance frameworks automatically.</w:t>
      </w:r>
    </w:p>
    <w:p>
      <w:pPr>
        <w:spacing w:after="0" w:before="60"/>
      </w:pPr>
      <w:r>
        <w:t xml:space="preserve"/>
      </w:r>
    </w:p>
    <w:p>
      <w:pPr>
        <w:pStyle w:val="Heading2"/>
        <w:spacing w:after="120" w:before="300"/>
      </w:pPr>
      <w:r>
        <w:rPr>
          <w:rFonts w:ascii="Arial" w:cs="Arial" w:eastAsia="Arial" w:hAnsi="Arial"/>
          <w:b/>
          <w:bCs/>
          <w:color w:val="0D9488"/>
          <w:sz w:val="28"/>
          <w:szCs w:val="28"/>
        </w:rPr>
        <w:t xml:space="preserve">11.1 GitHub as Audit Record</w:t>
      </w:r>
    </w:p>
    <w:p>
      <w:pPr>
        <w:pStyle w:val="ListParagraph"/>
        <w:numPr>
          <w:ilvl w:val="0"/>
          <w:numId w:val="2"/>
        </w:numPr>
        <w:spacing w:after="40" w:before="40"/>
      </w:pPr>
      <w:r>
        <w:rPr>
          <w:rFonts w:ascii="Arial" w:cs="Arial" w:eastAsia="Arial" w:hAnsi="Arial"/>
          <w:color w:val="1E293B"/>
          <w:sz w:val="20"/>
          <w:szCs w:val="20"/>
        </w:rPr>
        <w:t xml:space="preserve">Every commit is attributed to an authenticated, signed identity</w:t>
      </w:r>
    </w:p>
    <w:p>
      <w:pPr>
        <w:pStyle w:val="ListParagraph"/>
        <w:numPr>
          <w:ilvl w:val="0"/>
          <w:numId w:val="2"/>
        </w:numPr>
        <w:spacing w:after="40" w:before="40"/>
      </w:pPr>
      <w:r>
        <w:rPr>
          <w:rFonts w:ascii="Arial" w:cs="Arial" w:eastAsia="Arial" w:hAnsi="Arial"/>
          <w:color w:val="1E293B"/>
          <w:sz w:val="20"/>
          <w:szCs w:val="20"/>
        </w:rPr>
        <w:t xml:space="preserve">PR history records who reviewed, who approved, and what checks passed</w:t>
      </w:r>
    </w:p>
    <w:p>
      <w:pPr>
        <w:pStyle w:val="ListParagraph"/>
        <w:numPr>
          <w:ilvl w:val="0"/>
          <w:numId w:val="2"/>
        </w:numPr>
        <w:spacing w:after="40" w:before="40"/>
      </w:pPr>
      <w:r>
        <w:rPr>
          <w:rFonts w:ascii="Arial" w:cs="Arial" w:eastAsia="Arial" w:hAnsi="Arial"/>
          <w:color w:val="1E293B"/>
          <w:sz w:val="20"/>
          <w:szCs w:val="20"/>
        </w:rPr>
        <w:t xml:space="preserve">Deployment logs link every production release to the PR, commit, and approver</w:t>
      </w:r>
    </w:p>
    <w:p>
      <w:pPr>
        <w:pStyle w:val="ListParagraph"/>
        <w:numPr>
          <w:ilvl w:val="0"/>
          <w:numId w:val="2"/>
        </w:numPr>
        <w:spacing w:after="40" w:before="40"/>
      </w:pPr>
      <w:r>
        <w:rPr>
          <w:rFonts w:ascii="Arial" w:cs="Arial" w:eastAsia="Arial" w:hAnsi="Arial"/>
          <w:color w:val="1E293B"/>
          <w:sz w:val="20"/>
          <w:szCs w:val="20"/>
        </w:rPr>
        <w:t xml:space="preserve">GitHub Audit Log (Enterprise) captures all admin and access events</w:t>
      </w:r>
    </w:p>
    <w:p>
      <w:pPr>
        <w:pStyle w:val="ListParagraph"/>
        <w:numPr>
          <w:ilvl w:val="0"/>
          <w:numId w:val="2"/>
        </w:numPr>
        <w:spacing w:after="40" w:before="40"/>
      </w:pPr>
      <w:r>
        <w:rPr>
          <w:rFonts w:ascii="Arial" w:cs="Arial" w:eastAsia="Arial" w:hAnsi="Arial"/>
          <w:color w:val="1E293B"/>
          <w:sz w:val="20"/>
          <w:szCs w:val="20"/>
        </w:rPr>
        <w:t xml:space="preserve">Environment protection rules record who approved each deployment with timestamp</w:t>
      </w:r>
    </w:p>
    <w:p>
      <w:pPr>
        <w:spacing w:after="0" w:before="60"/>
      </w:pPr>
      <w:r>
        <w:t xml:space="preserve"/>
      </w:r>
    </w:p>
    <w:p>
      <w:pPr>
        <w:pStyle w:val="Heading2"/>
        <w:spacing w:after="120" w:before="300"/>
      </w:pPr>
      <w:r>
        <w:rPr>
          <w:rFonts w:ascii="Arial" w:cs="Arial" w:eastAsia="Arial" w:hAnsi="Arial"/>
          <w:b/>
          <w:bCs/>
          <w:color w:val="0D9488"/>
          <w:sz w:val="28"/>
          <w:szCs w:val="28"/>
        </w:rPr>
        <w:t xml:space="preserve">11.2 Compliance Mapping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580"/>
        <w:gridCol w:w="4500"/>
      </w:tblGrid>
      <w:tr>
        <w:tc>
          <w:tcPr>
            <w:tcW w:type="dxa" w:w="2000"/>
            <w:tcBorders>
              <w:top w:val="single" w:color="CCCCCC" w:sz="1"/>
              <w:left w:val="single" w:color="CCCCCC" w:sz="1"/>
              <w:bottom w:val="single" w:color="CCCCCC" w:sz="1"/>
              <w:right w:val="single" w:color="CCCCCC" w:sz="1"/>
            </w:tcBorders>
            <w:shd w:fill="0F2342" w:val="clear"/>
            <w:tcMar>
              <w:top w:type="dxa" w:w="80"/>
              <w:left w:type="dxa" w:w="120"/>
              <w:bottom w:type="dxa" w:w="80"/>
              <w:right w:type="dxa" w:w="120"/>
            </w:tcMar>
            <w:vAlign w:val="top"/>
          </w:tcPr>
          <w:p>
            <w:r>
              <w:rPr>
                <w:rFonts w:ascii="Arial" w:cs="Arial" w:eastAsia="Arial" w:hAnsi="Arial"/>
                <w:b/>
                <w:bCs/>
                <w:color w:val="FFFFFF"/>
                <w:sz w:val="19"/>
                <w:szCs w:val="19"/>
              </w:rPr>
              <w:t xml:space="preserve">Framework</w:t>
            </w:r>
          </w:p>
        </w:tc>
        <w:tc>
          <w:tcPr>
            <w:tcW w:type="dxa" w:w="3580"/>
            <w:tcBorders>
              <w:top w:val="single" w:color="CCCCCC" w:sz="1"/>
              <w:left w:val="single" w:color="CCCCCC" w:sz="1"/>
              <w:bottom w:val="single" w:color="CCCCCC" w:sz="1"/>
              <w:right w:val="single" w:color="CCCCCC" w:sz="1"/>
            </w:tcBorders>
            <w:shd w:fill="0F2342" w:val="clear"/>
            <w:tcMar>
              <w:top w:type="dxa" w:w="80"/>
              <w:left w:type="dxa" w:w="120"/>
              <w:bottom w:type="dxa" w:w="80"/>
              <w:right w:type="dxa" w:w="120"/>
            </w:tcMar>
            <w:vAlign w:val="top"/>
          </w:tcPr>
          <w:p>
            <w:r>
              <w:rPr>
                <w:rFonts w:ascii="Arial" w:cs="Arial" w:eastAsia="Arial" w:hAnsi="Arial"/>
                <w:b/>
                <w:bCs/>
                <w:color w:val="FFFFFF"/>
                <w:sz w:val="19"/>
                <w:szCs w:val="19"/>
              </w:rPr>
              <w:t xml:space="preserve">Relevant Control</w:t>
            </w:r>
          </w:p>
        </w:tc>
        <w:tc>
          <w:tcPr>
            <w:tcW w:type="dxa" w:w="4500"/>
            <w:tcBorders>
              <w:top w:val="single" w:color="CCCCCC" w:sz="1"/>
              <w:left w:val="single" w:color="CCCCCC" w:sz="1"/>
              <w:bottom w:val="single" w:color="CCCCCC" w:sz="1"/>
              <w:right w:val="single" w:color="CCCCCC" w:sz="1"/>
            </w:tcBorders>
            <w:shd w:fill="0F2342" w:val="clear"/>
            <w:tcMar>
              <w:top w:type="dxa" w:w="80"/>
              <w:left w:type="dxa" w:w="120"/>
              <w:bottom w:type="dxa" w:w="80"/>
              <w:right w:type="dxa" w:w="120"/>
            </w:tcMar>
            <w:vAlign w:val="top"/>
          </w:tcPr>
          <w:p>
            <w:r>
              <w:rPr>
                <w:rFonts w:ascii="Arial" w:cs="Arial" w:eastAsia="Arial" w:hAnsi="Arial"/>
                <w:b/>
                <w:bCs/>
                <w:color w:val="FFFFFF"/>
                <w:sz w:val="19"/>
                <w:szCs w:val="19"/>
              </w:rPr>
              <w:t xml:space="preserve">Secure SDLC Implementation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b/>
                <w:bCs/>
                <w:color w:val="0D9488"/>
                <w:sz w:val="18"/>
                <w:szCs w:val="18"/>
              </w:rPr>
              <w:t xml:space="preserve">SOC 2 CC8.1</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Change management procedures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Branch protection + 2-reviewer PRs + approval gates</w:t>
            </w:r>
          </w:p>
        </w:tc>
      </w:tr>
      <w:tr>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top"/>
          </w:tcPr>
          <w:p>
            <w:r>
              <w:rPr>
                <w:rFonts w:ascii="Courier New" w:cs="Courier New" w:eastAsia="Courier New" w:hAnsi="Courier New"/>
                <w:b/>
                <w:bCs/>
                <w:color w:val="0D9488"/>
                <w:sz w:val="18"/>
                <w:szCs w:val="18"/>
              </w:rPr>
              <w:t xml:space="preserve">SOC 2 CC6.1</w:t>
            </w:r>
          </w:p>
        </w:tc>
        <w:tc>
          <w:tcPr>
            <w:tcW w:type="dxa" w:w="35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top"/>
          </w:tcPr>
          <w:p>
            <w:r>
              <w:rPr>
                <w:rFonts w:ascii="Arial" w:cs="Arial" w:eastAsia="Arial" w:hAnsi="Arial"/>
                <w:sz w:val="18"/>
                <w:szCs w:val="18"/>
              </w:rPr>
              <w:t xml:space="preserve">Logical and physical access controls</w:t>
            </w:r>
          </w:p>
        </w:tc>
        <w:tc>
          <w:tcPr>
            <w:tcW w:type="dxa" w:w="4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top"/>
          </w:tcPr>
          <w:p>
            <w:r>
              <w:rPr>
                <w:rFonts w:ascii="Arial" w:cs="Arial" w:eastAsia="Arial" w:hAnsi="Arial"/>
                <w:sz w:val="18"/>
                <w:szCs w:val="18"/>
              </w:rPr>
              <w:t xml:space="preserve">CODEOWNERS + environment protection rules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b/>
                <w:bCs/>
                <w:color w:val="0D9488"/>
                <w:sz w:val="18"/>
                <w:szCs w:val="18"/>
              </w:rPr>
              <w:t xml:space="preserve">PCI-DSS 6.3.2</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Code review for custom code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Mandatory PR reviews + SAST gates</w:t>
            </w:r>
          </w:p>
        </w:tc>
      </w:tr>
      <w:tr>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top"/>
          </w:tcPr>
          <w:p>
            <w:r>
              <w:rPr>
                <w:rFonts w:ascii="Courier New" w:cs="Courier New" w:eastAsia="Courier New" w:hAnsi="Courier New"/>
                <w:b/>
                <w:bCs/>
                <w:color w:val="0D9488"/>
                <w:sz w:val="18"/>
                <w:szCs w:val="18"/>
              </w:rPr>
              <w:t xml:space="preserve">PCI-DSS 6.3.3</w:t>
            </w:r>
          </w:p>
        </w:tc>
        <w:tc>
          <w:tcPr>
            <w:tcW w:type="dxa" w:w="35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top"/>
          </w:tcPr>
          <w:p>
            <w:r>
              <w:rPr>
                <w:rFonts w:ascii="Arial" w:cs="Arial" w:eastAsia="Arial" w:hAnsi="Arial"/>
                <w:sz w:val="18"/>
                <w:szCs w:val="18"/>
              </w:rPr>
              <w:t xml:space="preserve">Security patches deployed timely</w:t>
            </w:r>
          </w:p>
        </w:tc>
        <w:tc>
          <w:tcPr>
            <w:tcW w:type="dxa" w:w="4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top"/>
          </w:tcPr>
          <w:p>
            <w:r>
              <w:rPr>
                <w:rFonts w:ascii="Arial" w:cs="Arial" w:eastAsia="Arial" w:hAnsi="Arial"/>
                <w:sz w:val="18"/>
                <w:szCs w:val="18"/>
              </w:rPr>
              <w:t xml:space="preserve">Dependabot + automated patching SLAs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b/>
                <w:bCs/>
                <w:color w:val="0D9488"/>
                <w:sz w:val="18"/>
                <w:szCs w:val="18"/>
              </w:rPr>
              <w:t xml:space="preserve">ISO 27001 A.14</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Secure development policy</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This Secure SDLC policy document + enforcement</w:t>
            </w:r>
          </w:p>
        </w:tc>
      </w:tr>
      <w:tr>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top"/>
          </w:tcPr>
          <w:p>
            <w:r>
              <w:rPr>
                <w:rFonts w:ascii="Courier New" w:cs="Courier New" w:eastAsia="Courier New" w:hAnsi="Courier New"/>
                <w:b/>
                <w:bCs/>
                <w:color w:val="0D9488"/>
                <w:sz w:val="18"/>
                <w:szCs w:val="18"/>
              </w:rPr>
              <w:t xml:space="preserve">HIPAA §164.312</w:t>
            </w:r>
          </w:p>
        </w:tc>
        <w:tc>
          <w:tcPr>
            <w:tcW w:type="dxa" w:w="35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top"/>
          </w:tcPr>
          <w:p>
            <w:r>
              <w:rPr>
                <w:rFonts w:ascii="Arial" w:cs="Arial" w:eastAsia="Arial" w:hAnsi="Arial"/>
                <w:sz w:val="18"/>
                <w:szCs w:val="18"/>
              </w:rPr>
              <w:t xml:space="preserve">Audit controls</w:t>
            </w:r>
          </w:p>
        </w:tc>
        <w:tc>
          <w:tcPr>
            <w:tcW w:type="dxa" w:w="4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top"/>
          </w:tcPr>
          <w:p>
            <w:r>
              <w:rPr>
                <w:rFonts w:ascii="Arial" w:cs="Arial" w:eastAsia="Arial" w:hAnsi="Arial"/>
                <w:sz w:val="18"/>
                <w:szCs w:val="18"/>
              </w:rPr>
              <w:t xml:space="preserve">GitHub Audit Log + deployment trail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ourier New" w:cs="Courier New" w:eastAsia="Courier New" w:hAnsi="Courier New"/>
                <w:b/>
                <w:bCs/>
                <w:color w:val="0D9488"/>
                <w:sz w:val="18"/>
                <w:szCs w:val="18"/>
              </w:rPr>
              <w:t xml:space="preserve">NIST SSDF PW.7</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Review and analyze code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SAST + security-focused PR reviews</w:t>
            </w:r>
          </w:p>
        </w:tc>
      </w:tr>
    </w:tbl>
    <w:p>
      <w:r>
        <w:br w:type="page"/>
      </w:r>
    </w:p>
    <w:p>
      <w:pPr>
        <w:pStyle w:val="Heading1"/>
        <w:spacing w:after="160" w:before="400"/>
      </w:pPr>
      <w:r>
        <w:rPr>
          <w:rFonts w:ascii="Arial" w:cs="Arial" w:eastAsia="Arial" w:hAnsi="Arial"/>
          <w:b/>
          <w:bCs/>
          <w:color w:val="0F2342"/>
          <w:sz w:val="36"/>
          <w:szCs w:val="36"/>
        </w:rPr>
        <w:t xml:space="preserve">12. Security Metrics and KPIs</w:t>
      </w:r>
    </w:p>
    <w:p>
      <w:pPr>
        <w:spacing w:after="100" w:before="80"/>
        <w:jc w:val="left"/>
      </w:pPr>
      <w:r>
        <w:rPr>
          <w:rFonts w:ascii="Arial" w:cs="Arial" w:eastAsia="Arial" w:hAnsi="Arial"/>
          <w:color w:val="1E293B"/>
          <w:sz w:val="20"/>
          <w:szCs w:val="20"/>
        </w:rPr>
        <w:t xml:space="preserve">Measure what matters. Security metrics enable objective assessment of programme effectiveness and drive continuous improvement.</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4080"/>
      </w:tblGrid>
      <w:tr>
        <w:tc>
          <w:tcPr>
            <w:tcW w:type="dxa" w:w="3000"/>
            <w:tcBorders>
              <w:top w:val="single" w:color="CCCCCC" w:sz="1"/>
              <w:left w:val="single" w:color="CCCCCC" w:sz="1"/>
              <w:bottom w:val="single" w:color="CCCCCC" w:sz="1"/>
              <w:right w:val="single" w:color="CCCCCC" w:sz="1"/>
            </w:tcBorders>
            <w:shd w:fill="0F2342" w:val="clear"/>
            <w:tcMar>
              <w:top w:type="dxa" w:w="80"/>
              <w:left w:type="dxa" w:w="120"/>
              <w:bottom w:type="dxa" w:w="80"/>
              <w:right w:type="dxa" w:w="120"/>
            </w:tcMar>
            <w:vAlign w:val="top"/>
          </w:tcPr>
          <w:p>
            <w:r>
              <w:rPr>
                <w:rFonts w:ascii="Arial" w:cs="Arial" w:eastAsia="Arial" w:hAnsi="Arial"/>
                <w:b/>
                <w:bCs/>
                <w:color w:val="FFFFFF"/>
                <w:sz w:val="19"/>
                <w:szCs w:val="19"/>
              </w:rPr>
              <w:t xml:space="preserve">Metric</w:t>
            </w:r>
          </w:p>
        </w:tc>
        <w:tc>
          <w:tcPr>
            <w:tcW w:type="dxa" w:w="3000"/>
            <w:tcBorders>
              <w:top w:val="single" w:color="CCCCCC" w:sz="1"/>
              <w:left w:val="single" w:color="CCCCCC" w:sz="1"/>
              <w:bottom w:val="single" w:color="CCCCCC" w:sz="1"/>
              <w:right w:val="single" w:color="CCCCCC" w:sz="1"/>
            </w:tcBorders>
            <w:shd w:fill="0F2342" w:val="clear"/>
            <w:tcMar>
              <w:top w:type="dxa" w:w="80"/>
              <w:left w:type="dxa" w:w="120"/>
              <w:bottom w:type="dxa" w:w="80"/>
              <w:right w:type="dxa" w:w="120"/>
            </w:tcMar>
            <w:vAlign w:val="top"/>
          </w:tcPr>
          <w:p>
            <w:r>
              <w:rPr>
                <w:rFonts w:ascii="Arial" w:cs="Arial" w:eastAsia="Arial" w:hAnsi="Arial"/>
                <w:b/>
                <w:bCs/>
                <w:color w:val="FFFFFF"/>
                <w:sz w:val="19"/>
                <w:szCs w:val="19"/>
              </w:rPr>
              <w:t xml:space="preserve">Target</w:t>
            </w:r>
          </w:p>
        </w:tc>
        <w:tc>
          <w:tcPr>
            <w:tcW w:type="dxa" w:w="4080"/>
            <w:tcBorders>
              <w:top w:val="single" w:color="CCCCCC" w:sz="1"/>
              <w:left w:val="single" w:color="CCCCCC" w:sz="1"/>
              <w:bottom w:val="single" w:color="CCCCCC" w:sz="1"/>
              <w:right w:val="single" w:color="CCCCCC" w:sz="1"/>
            </w:tcBorders>
            <w:shd w:fill="0F2342" w:val="clear"/>
            <w:tcMar>
              <w:top w:type="dxa" w:w="80"/>
              <w:left w:type="dxa" w:w="120"/>
              <w:bottom w:type="dxa" w:w="80"/>
              <w:right w:type="dxa" w:w="120"/>
            </w:tcMar>
            <w:vAlign w:val="top"/>
          </w:tcPr>
          <w:p>
            <w:r>
              <w:rPr>
                <w:rFonts w:ascii="Arial" w:cs="Arial" w:eastAsia="Arial" w:hAnsi="Arial"/>
                <w:b/>
                <w:bCs/>
                <w:color w:val="FFFFFF"/>
                <w:sz w:val="19"/>
                <w:szCs w:val="19"/>
              </w:rPr>
              <w:t xml:space="preserve">How to Measure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MTTD (Mean Time to Detect)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6A34A"/>
                <w:sz w:val="18"/>
                <w:szCs w:val="18"/>
              </w:rPr>
              <w:t xml:space="preserve">&lt; 24 hours for critical</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SIEM alert timestamps vs. exploit timestamps</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top"/>
          </w:tcPr>
          <w:p>
            <w:r>
              <w:rPr>
                <w:rFonts w:ascii="Arial" w:cs="Arial" w:eastAsia="Arial" w:hAnsi="Arial"/>
                <w:b/>
                <w:bCs/>
                <w:sz w:val="18"/>
                <w:szCs w:val="18"/>
              </w:rPr>
              <w:t xml:space="preserve">MTTR (Mean Time to Remediate)</w:t>
            </w:r>
          </w:p>
        </w:tc>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top"/>
          </w:tcPr>
          <w:p>
            <w:r>
              <w:rPr>
                <w:rFonts w:ascii="Arial" w:cs="Arial" w:eastAsia="Arial" w:hAnsi="Arial"/>
                <w:color w:val="16A34A"/>
                <w:sz w:val="18"/>
                <w:szCs w:val="18"/>
              </w:rPr>
              <w:t xml:space="preserve">Critical &lt; 24h, High &lt; 7 days</w:t>
            </w:r>
          </w:p>
        </w:tc>
        <w:tc>
          <w:tcPr>
            <w:tcW w:type="dxa" w:w="40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top"/>
          </w:tcPr>
          <w:p>
            <w:r>
              <w:rPr>
                <w:rFonts w:ascii="Arial" w:cs="Arial" w:eastAsia="Arial" w:hAnsi="Arial"/>
                <w:sz w:val="18"/>
                <w:szCs w:val="18"/>
              </w:rPr>
              <w:t xml:space="preserve">Time from CVE alert to merged fix PR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Vulnerability Escape Rate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6A34A"/>
                <w:sz w:val="18"/>
                <w:szCs w:val="18"/>
              </w:rPr>
              <w:t xml:space="preserve">&lt; 2% reach production</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Production incidents / total vulns found</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top"/>
          </w:tcPr>
          <w:p>
            <w:r>
              <w:rPr>
                <w:rFonts w:ascii="Arial" w:cs="Arial" w:eastAsia="Arial" w:hAnsi="Arial"/>
                <w:b/>
                <w:bCs/>
                <w:sz w:val="18"/>
                <w:szCs w:val="18"/>
              </w:rPr>
              <w:t xml:space="preserve">SAST Coverage</w:t>
            </w:r>
          </w:p>
        </w:tc>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top"/>
          </w:tcPr>
          <w:p>
            <w:r>
              <w:rPr>
                <w:rFonts w:ascii="Arial" w:cs="Arial" w:eastAsia="Arial" w:hAnsi="Arial"/>
                <w:color w:val="16A34A"/>
                <w:sz w:val="18"/>
                <w:szCs w:val="18"/>
              </w:rPr>
              <w:t xml:space="preserve">&gt; 95% of repos scanned</w:t>
            </w:r>
          </w:p>
        </w:tc>
        <w:tc>
          <w:tcPr>
            <w:tcW w:type="dxa" w:w="40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top"/>
          </w:tcPr>
          <w:p>
            <w:r>
              <w:rPr>
                <w:rFonts w:ascii="Arial" w:cs="Arial" w:eastAsia="Arial" w:hAnsi="Arial"/>
                <w:sz w:val="18"/>
                <w:szCs w:val="18"/>
              </w:rPr>
              <w:t xml:space="preserve">GHAS code scanning dashboard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Secret Leak Rate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6A34A"/>
                <w:sz w:val="18"/>
                <w:szCs w:val="18"/>
              </w:rPr>
              <w:t xml:space="preserve">0 per quarter target</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GitLeaks / GHAS alerts per quarter</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top"/>
          </w:tcPr>
          <w:p>
            <w:r>
              <w:rPr>
                <w:rFonts w:ascii="Arial" w:cs="Arial" w:eastAsia="Arial" w:hAnsi="Arial"/>
                <w:b/>
                <w:bCs/>
                <w:sz w:val="18"/>
                <w:szCs w:val="18"/>
              </w:rPr>
              <w:t xml:space="preserve">Dependabot PR Merge Time</w:t>
            </w:r>
          </w:p>
        </w:tc>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top"/>
          </w:tcPr>
          <w:p>
            <w:r>
              <w:rPr>
                <w:rFonts w:ascii="Arial" w:cs="Arial" w:eastAsia="Arial" w:hAnsi="Arial"/>
                <w:color w:val="16A34A"/>
                <w:sz w:val="18"/>
                <w:szCs w:val="18"/>
              </w:rPr>
              <w:t xml:space="preserve">&lt; 72 hours for security PRs</w:t>
            </w:r>
          </w:p>
        </w:tc>
        <w:tc>
          <w:tcPr>
            <w:tcW w:type="dxa" w:w="40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top"/>
          </w:tcPr>
          <w:p>
            <w:r>
              <w:rPr>
                <w:rFonts w:ascii="Arial" w:cs="Arial" w:eastAsia="Arial" w:hAnsi="Arial"/>
                <w:sz w:val="18"/>
                <w:szCs w:val="18"/>
              </w:rPr>
              <w:t xml:space="preserve">PR open → merged timestamp for Dependabot PRs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PR Security Checklist Completion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6A34A"/>
                <w:sz w:val="18"/>
                <w:szCs w:val="18"/>
              </w:rPr>
              <w:t xml:space="preserve">&gt; 98%</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GitHub required fields completion rate</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top"/>
          </w:tcPr>
          <w:p>
            <w:r>
              <w:rPr>
                <w:rFonts w:ascii="Arial" w:cs="Arial" w:eastAsia="Arial" w:hAnsi="Arial"/>
                <w:b/>
                <w:bCs/>
                <w:sz w:val="18"/>
                <w:szCs w:val="18"/>
              </w:rPr>
              <w:t xml:space="preserve">Failed Security Gates per Release</w:t>
            </w:r>
          </w:p>
        </w:tc>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top"/>
          </w:tcPr>
          <w:p>
            <w:r>
              <w:rPr>
                <w:rFonts w:ascii="Arial" w:cs="Arial" w:eastAsia="Arial" w:hAnsi="Arial"/>
                <w:color w:val="16A34A"/>
                <w:sz w:val="18"/>
                <w:szCs w:val="18"/>
              </w:rPr>
              <w:t xml:space="preserve">Trending downward</w:t>
            </w:r>
          </w:p>
        </w:tc>
        <w:tc>
          <w:tcPr>
            <w:tcW w:type="dxa" w:w="40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top"/>
          </w:tcPr>
          <w:p>
            <w:r>
              <w:rPr>
                <w:rFonts w:ascii="Arial" w:cs="Arial" w:eastAsia="Arial" w:hAnsi="Arial"/>
                <w:sz w:val="18"/>
                <w:szCs w:val="18"/>
              </w:rPr>
              <w:t xml:space="preserve">CI/CD failure rate on security jobs over time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Signed Commits %</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6A34A"/>
                <w:sz w:val="18"/>
                <w:szCs w:val="18"/>
              </w:rPr>
              <w:t xml:space="preserve">100%</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Git log analysis: signed vs unsigned commits</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top"/>
          </w:tcPr>
          <w:p>
            <w:r>
              <w:rPr>
                <w:rFonts w:ascii="Arial" w:cs="Arial" w:eastAsia="Arial" w:hAnsi="Arial"/>
                <w:b/>
                <w:bCs/>
                <w:sz w:val="18"/>
                <w:szCs w:val="18"/>
              </w:rPr>
              <w:t xml:space="preserve">IaC Scan Pass Rate</w:t>
            </w:r>
          </w:p>
        </w:tc>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top"/>
          </w:tcPr>
          <w:p>
            <w:r>
              <w:rPr>
                <w:rFonts w:ascii="Arial" w:cs="Arial" w:eastAsia="Arial" w:hAnsi="Arial"/>
                <w:color w:val="16A34A"/>
                <w:sz w:val="18"/>
                <w:szCs w:val="18"/>
              </w:rPr>
              <w:t xml:space="preserve">&gt; 98% before apply</w:t>
            </w:r>
          </w:p>
        </w:tc>
        <w:tc>
          <w:tcPr>
            <w:tcW w:type="dxa" w:w="40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top"/>
          </w:tcPr>
          <w:p>
            <w:r>
              <w:rPr>
                <w:rFonts w:ascii="Arial" w:cs="Arial" w:eastAsia="Arial" w:hAnsi="Arial"/>
                <w:sz w:val="18"/>
                <w:szCs w:val="18"/>
              </w:rPr>
              <w:t xml:space="preserve">Checkov/tfsec pass rate in CI pipeline</w:t>
            </w:r>
          </w:p>
        </w:tc>
      </w:tr>
    </w:tbl>
    <w:p>
      <w:r>
        <w:br w:type="page"/>
      </w:r>
    </w:p>
    <w:p>
      <w:pPr>
        <w:pStyle w:val="Heading1"/>
        <w:spacing w:after="160" w:before="400"/>
      </w:pPr>
      <w:r>
        <w:rPr>
          <w:rFonts w:ascii="Arial" w:cs="Arial" w:eastAsia="Arial" w:hAnsi="Arial"/>
          <w:b/>
          <w:bCs/>
          <w:color w:val="0F2342"/>
          <w:sz w:val="36"/>
          <w:szCs w:val="36"/>
        </w:rPr>
        <w:t xml:space="preserve">13. Incident Response Integration</w:t>
      </w:r>
    </w:p>
    <w:p>
      <w:pPr>
        <w:spacing w:after="100" w:before="80"/>
        <w:jc w:val="left"/>
      </w:pPr>
      <w:r>
        <w:rPr>
          <w:rFonts w:ascii="Arial" w:cs="Arial" w:eastAsia="Arial" w:hAnsi="Arial"/>
          <w:color w:val="1E293B"/>
          <w:sz w:val="20"/>
          <w:szCs w:val="20"/>
        </w:rPr>
        <w:t xml:space="preserve">Secure SDLC does not end at deployment. The maintenance phase requires an operational incident response capability that feeds lessons learned back into the development process.</w:t>
      </w:r>
    </w:p>
    <w:p>
      <w:pPr>
        <w:spacing w:after="0" w:before="60"/>
      </w:pPr>
      <w:r>
        <w:t xml:space="preserve"/>
      </w:r>
    </w:p>
    <w:p>
      <w:pPr>
        <w:pStyle w:val="Heading2"/>
        <w:spacing w:after="120" w:before="300"/>
      </w:pPr>
      <w:r>
        <w:rPr>
          <w:rFonts w:ascii="Arial" w:cs="Arial" w:eastAsia="Arial" w:hAnsi="Arial"/>
          <w:b/>
          <w:bCs/>
          <w:color w:val="0D9488"/>
          <w:sz w:val="28"/>
          <w:szCs w:val="28"/>
        </w:rPr>
        <w:t xml:space="preserve">13.1 Security Incident Workflow</w:t>
      </w:r>
    </w:p>
    <w:p>
      <w:pPr>
        <w:pStyle w:val="ListParagraph"/>
        <w:numPr>
          <w:ilvl w:val="0"/>
          <w:numId w:val="2"/>
        </w:numPr>
        <w:spacing w:after="40" w:before="40"/>
      </w:pPr>
      <w:r>
        <w:rPr>
          <w:rFonts w:ascii="Arial" w:cs="Arial" w:eastAsia="Arial" w:hAnsi="Arial"/>
          <w:b/>
          <w:bCs/>
          <w:color w:val="1E293B"/>
          <w:sz w:val="20"/>
          <w:szCs w:val="20"/>
        </w:rPr>
        <w:t xml:space="preserve">DETECT: SIEM alert, bug bounty report, or automated scan fires</w:t>
      </w:r>
    </w:p>
    <w:p>
      <w:pPr>
        <w:pStyle w:val="ListParagraph"/>
        <w:numPr>
          <w:ilvl w:val="0"/>
          <w:numId w:val="2"/>
        </w:numPr>
        <w:spacing w:after="40" w:before="40"/>
      </w:pPr>
      <w:r>
        <w:rPr>
          <w:rFonts w:ascii="Arial" w:cs="Arial" w:eastAsia="Arial" w:hAnsi="Arial"/>
          <w:color w:val="1E293B"/>
          <w:sz w:val="20"/>
          <w:szCs w:val="20"/>
        </w:rPr>
        <w:t xml:space="preserve">TRIAGE: Assess severity (CVSS), assign owner, notify stakeholders within SLA</w:t>
      </w:r>
    </w:p>
    <w:p>
      <w:pPr>
        <w:pStyle w:val="ListParagraph"/>
        <w:numPr>
          <w:ilvl w:val="0"/>
          <w:numId w:val="2"/>
        </w:numPr>
        <w:spacing w:after="40" w:before="40"/>
      </w:pPr>
      <w:r>
        <w:rPr>
          <w:rFonts w:ascii="Arial" w:cs="Arial" w:eastAsia="Arial" w:hAnsi="Arial"/>
          <w:color w:val="1E293B"/>
          <w:sz w:val="20"/>
          <w:szCs w:val="20"/>
        </w:rPr>
        <w:t xml:space="preserve">CONTAIN: Disable feature flag, revoke compromised credentials, firewall rule</w:t>
      </w:r>
    </w:p>
    <w:p>
      <w:pPr>
        <w:pStyle w:val="ListParagraph"/>
        <w:numPr>
          <w:ilvl w:val="0"/>
          <w:numId w:val="2"/>
        </w:numPr>
        <w:spacing w:after="40" w:before="40"/>
      </w:pPr>
      <w:r>
        <w:rPr>
          <w:rFonts w:ascii="Arial" w:cs="Arial" w:eastAsia="Arial" w:hAnsi="Arial"/>
          <w:color w:val="1E293B"/>
          <w:sz w:val="20"/>
          <w:szCs w:val="20"/>
        </w:rPr>
        <w:t xml:space="preserve">INVESTIGATE: Root cause analysis — which commit, which PR, what was missed?</w:t>
      </w:r>
    </w:p>
    <w:p>
      <w:pPr>
        <w:pStyle w:val="ListParagraph"/>
        <w:numPr>
          <w:ilvl w:val="0"/>
          <w:numId w:val="2"/>
        </w:numPr>
        <w:spacing w:after="40" w:before="40"/>
      </w:pPr>
      <w:r>
        <w:rPr>
          <w:rFonts w:ascii="Arial" w:cs="Arial" w:eastAsia="Arial" w:hAnsi="Arial"/>
          <w:color w:val="1E293B"/>
          <w:sz w:val="20"/>
          <w:szCs w:val="20"/>
        </w:rPr>
        <w:t xml:space="preserve">REMEDIATE: Fix code, open PR with security label, fast-track through approval gates</w:t>
      </w:r>
    </w:p>
    <w:p>
      <w:pPr>
        <w:pStyle w:val="ListParagraph"/>
        <w:numPr>
          <w:ilvl w:val="0"/>
          <w:numId w:val="2"/>
        </w:numPr>
        <w:spacing w:after="40" w:before="40"/>
      </w:pPr>
      <w:r>
        <w:rPr>
          <w:rFonts w:ascii="Arial" w:cs="Arial" w:eastAsia="Arial" w:hAnsi="Arial"/>
          <w:color w:val="1E293B"/>
          <w:sz w:val="20"/>
          <w:szCs w:val="20"/>
        </w:rPr>
        <w:t xml:space="preserve">RECOVER: Deploy fix, verify with DAST scan, monitor for recurrence</w:t>
      </w:r>
    </w:p>
    <w:p>
      <w:pPr>
        <w:pStyle w:val="ListParagraph"/>
        <w:numPr>
          <w:ilvl w:val="0"/>
          <w:numId w:val="2"/>
        </w:numPr>
        <w:spacing w:after="40" w:before="40"/>
      </w:pPr>
      <w:r>
        <w:rPr>
          <w:rFonts w:ascii="Arial" w:cs="Arial" w:eastAsia="Arial" w:hAnsi="Arial"/>
          <w:color w:val="1E293B"/>
          <w:sz w:val="20"/>
          <w:szCs w:val="20"/>
        </w:rPr>
        <w:t xml:space="preserve">RETROSPECTIVE: Update SAST rules, PR checklist, training — close the loop</w:t>
      </w:r>
    </w:p>
    <w:p>
      <w:pPr>
        <w:spacing w:after="0" w:before="60"/>
      </w:pPr>
      <w:r>
        <w:t xml:space="preserve"/>
      </w:r>
    </w:p>
    <w:p>
      <w:pPr>
        <w:pStyle w:val="Heading2"/>
        <w:spacing w:after="120" w:before="300"/>
      </w:pPr>
      <w:r>
        <w:rPr>
          <w:rFonts w:ascii="Arial" w:cs="Arial" w:eastAsia="Arial" w:hAnsi="Arial"/>
          <w:b/>
          <w:bCs/>
          <w:color w:val="0D9488"/>
          <w:sz w:val="28"/>
          <w:szCs w:val="28"/>
        </w:rPr>
        <w:t xml:space="preserve">13.2 GitHub in Incident Response</w:t>
      </w:r>
    </w:p>
    <w:p>
      <w:pPr>
        <w:pStyle w:val="ListParagraph"/>
        <w:numPr>
          <w:ilvl w:val="0"/>
          <w:numId w:val="2"/>
        </w:numPr>
        <w:spacing w:after="40" w:before="40"/>
      </w:pPr>
      <w:r>
        <w:rPr>
          <w:rFonts w:ascii="Arial" w:cs="Arial" w:eastAsia="Arial" w:hAnsi="Arial"/>
          <w:color w:val="1E293B"/>
          <w:sz w:val="20"/>
          <w:szCs w:val="20"/>
        </w:rPr>
        <w:t xml:space="preserve">Use GitHub Security Advisories to track and disclose vulnerabilities privately</w:t>
      </w:r>
    </w:p>
    <w:p>
      <w:pPr>
        <w:pStyle w:val="ListParagraph"/>
        <w:numPr>
          <w:ilvl w:val="0"/>
          <w:numId w:val="2"/>
        </w:numPr>
        <w:spacing w:after="40" w:before="40"/>
      </w:pPr>
      <w:r>
        <w:rPr>
          <w:rFonts w:ascii="Arial" w:cs="Arial" w:eastAsia="Arial" w:hAnsi="Arial"/>
          <w:color w:val="1E293B"/>
          <w:sz w:val="20"/>
          <w:szCs w:val="20"/>
        </w:rPr>
        <w:t xml:space="preserve">Create an incident branch with environment protection rules to fast-track approved fixes</w:t>
      </w:r>
    </w:p>
    <w:p>
      <w:pPr>
        <w:pStyle w:val="ListParagraph"/>
        <w:numPr>
          <w:ilvl w:val="0"/>
          <w:numId w:val="2"/>
        </w:numPr>
        <w:spacing w:after="40" w:before="40"/>
      </w:pPr>
      <w:r>
        <w:rPr>
          <w:rFonts w:ascii="Arial" w:cs="Arial" w:eastAsia="Arial" w:hAnsi="Arial"/>
          <w:color w:val="1E293B"/>
          <w:sz w:val="20"/>
          <w:szCs w:val="20"/>
        </w:rPr>
        <w:t xml:space="preserve">Use GitHub Issues with the 'security-incident' label for internal tracking</w:t>
      </w:r>
    </w:p>
    <w:p>
      <w:pPr>
        <w:pStyle w:val="ListParagraph"/>
        <w:numPr>
          <w:ilvl w:val="0"/>
          <w:numId w:val="2"/>
        </w:numPr>
        <w:spacing w:after="40" w:before="40"/>
      </w:pPr>
      <w:r>
        <w:rPr>
          <w:rFonts w:ascii="Arial" w:cs="Arial" w:eastAsia="Arial" w:hAnsi="Arial"/>
          <w:color w:val="1E293B"/>
          <w:sz w:val="20"/>
          <w:szCs w:val="20"/>
        </w:rPr>
        <w:t xml:space="preserve">Revoke compromised tokens/secrets immediately via GitHub Settings &gt; Developer Settings</w:t>
      </w:r>
    </w:p>
    <w:p>
      <w:pPr>
        <w:pStyle w:val="ListParagraph"/>
        <w:numPr>
          <w:ilvl w:val="0"/>
          <w:numId w:val="2"/>
        </w:numPr>
        <w:spacing w:after="40" w:before="40"/>
      </w:pPr>
      <w:r>
        <w:rPr>
          <w:rFonts w:ascii="Arial" w:cs="Arial" w:eastAsia="Arial" w:hAnsi="Arial"/>
          <w:color w:val="1E293B"/>
          <w:sz w:val="20"/>
          <w:szCs w:val="20"/>
        </w:rPr>
        <w:t xml:space="preserve">Enable GitHub's push protection to block future pushes of identified secrets</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80"/>
      </w:tblGrid>
      <w:tr>
        <w:tc>
          <w:tcPr>
            <w:tcW w:type="dxa" w:w="10080"/>
            <w:tcBorders>
              <w:top w:val="none"/>
              <w:left w:val="none"/>
              <w:bottom w:val="none"/>
              <w:right w:val="none"/>
            </w:tcBorders>
            <w:shd w:fill="FEE2E2" w:val="clear"/>
            <w:tcMar>
              <w:top w:type="dxa" w:w="80"/>
              <w:left w:type="dxa" w:w="120"/>
              <w:bottom w:type="dxa" w:w="80"/>
              <w:right w:type="dxa" w:w="120"/>
            </w:tcMar>
            <w:vAlign w:val="top"/>
          </w:tcPr>
          <w:p>
            <w:pPr>
              <w:spacing w:after="60" w:before="60"/>
            </w:pPr>
            <w:r>
              <w:rPr>
                <w:rFonts w:ascii="Arial" w:cs="Arial" w:eastAsia="Arial" w:hAnsi="Arial"/>
                <w:b/>
                <w:bCs/>
                <w:color w:val="DC2626"/>
                <w:sz w:val="20"/>
                <w:szCs w:val="20"/>
              </w:rPr>
              <w:t xml:space="preserve">Security Retrospective Rule</w:t>
            </w:r>
          </w:p>
        </w:tc>
      </w:tr>
      <w:tr>
        <w:tc>
          <w:tcPr>
            <w:tcW w:type="dxa" w:w="10080"/>
            <w:tcBorders>
              <w:top w:val="none"/>
              <w:left w:val="none"/>
              <w:bottom w:val="none"/>
              <w:right w:val="none"/>
            </w:tcBorders>
            <w:shd w:fill="FEE2E2" w:val="clear"/>
            <w:tcMar>
              <w:top w:type="dxa" w:w="80"/>
              <w:left w:type="dxa" w:w="120"/>
              <w:bottom w:type="dxa" w:w="80"/>
              <w:right w:type="dxa" w:w="120"/>
            </w:tcMar>
            <w:vAlign w:val="top"/>
          </w:tcPr>
          <w:p>
            <w:pPr>
              <w:spacing w:after="40" w:before="40"/>
            </w:pPr>
            <w:r>
              <w:rPr>
                <w:rFonts w:ascii="Arial" w:cs="Arial" w:eastAsia="Arial" w:hAnsi="Arial"/>
                <w:color w:val="1E293B"/>
                <w:sz w:val="19"/>
                <w:szCs w:val="19"/>
              </w:rPr>
              <w:t xml:space="preserve">Every security incident must result in at least ONE automated control improvement —</w:t>
            </w:r>
          </w:p>
        </w:tc>
      </w:tr>
      <w:tr>
        <w:tc>
          <w:tcPr>
            <w:tcW w:type="dxa" w:w="10080"/>
            <w:tcBorders>
              <w:top w:val="none"/>
              <w:left w:val="none"/>
              <w:bottom w:val="none"/>
              <w:right w:val="none"/>
            </w:tcBorders>
            <w:shd w:fill="FEE2E2" w:val="clear"/>
            <w:tcMar>
              <w:top w:type="dxa" w:w="80"/>
              <w:left w:type="dxa" w:w="120"/>
              <w:bottom w:type="dxa" w:w="80"/>
              <w:right w:type="dxa" w:w="120"/>
            </w:tcMar>
            <w:vAlign w:val="top"/>
          </w:tcPr>
          <w:p>
            <w:pPr>
              <w:spacing w:after="40" w:before="40"/>
            </w:pPr>
            <w:r>
              <w:rPr>
                <w:rFonts w:ascii="Arial" w:cs="Arial" w:eastAsia="Arial" w:hAnsi="Arial"/>
                <w:color w:val="1E293B"/>
                <w:sz w:val="19"/>
                <w:szCs w:val="19"/>
              </w:rPr>
              <w:t xml:space="preserve">a new SAST rule, a new PR checklist item, or a new required status check.</w:t>
            </w:r>
          </w:p>
        </w:tc>
      </w:tr>
      <w:tr>
        <w:tc>
          <w:tcPr>
            <w:tcW w:type="dxa" w:w="10080"/>
            <w:tcBorders>
              <w:top w:val="none"/>
              <w:left w:val="none"/>
              <w:bottom w:val="none"/>
              <w:right w:val="none"/>
            </w:tcBorders>
            <w:shd w:fill="FEE2E2" w:val="clear"/>
            <w:tcMar>
              <w:top w:type="dxa" w:w="80"/>
              <w:left w:type="dxa" w:w="120"/>
              <w:bottom w:type="dxa" w:w="80"/>
              <w:right w:type="dxa" w:w="120"/>
            </w:tcMar>
            <w:vAlign w:val="top"/>
          </w:tcPr>
          <w:p>
            <w:pPr>
              <w:spacing w:after="40" w:before="40"/>
            </w:pPr>
            <w:r>
              <w:rPr>
                <w:rFonts w:ascii="Arial" w:cs="Arial" w:eastAsia="Arial" w:hAnsi="Arial"/>
                <w:color w:val="1E293B"/>
                <w:sz w:val="19"/>
                <w:szCs w:val="19"/>
              </w:rPr>
              <w:t xml:space="preserve">Incidents that cannot trigger automation must be added to the threat model.</w:t>
            </w:r>
          </w:p>
        </w:tc>
      </w:tr>
    </w:tbl>
    <w:p>
      <w:r>
        <w:br w:type="page"/>
      </w:r>
    </w:p>
    <w:p>
      <w:pPr>
        <w:pStyle w:val="Heading1"/>
        <w:spacing w:after="160" w:before="400"/>
      </w:pPr>
      <w:r>
        <w:rPr>
          <w:rFonts w:ascii="Arial" w:cs="Arial" w:eastAsia="Arial" w:hAnsi="Arial"/>
          <w:b/>
          <w:bCs/>
          <w:color w:val="0F2342"/>
          <w:sz w:val="36"/>
          <w:szCs w:val="36"/>
        </w:rPr>
        <w:t xml:space="preserve">14. Secure SDLC Maturity Model Roadmap</w:t>
      </w:r>
    </w:p>
    <w:p>
      <w:pPr>
        <w:spacing w:after="100" w:before="80"/>
        <w:jc w:val="left"/>
      </w:pPr>
      <w:r>
        <w:rPr>
          <w:rFonts w:ascii="Arial" w:cs="Arial" w:eastAsia="Arial" w:hAnsi="Arial"/>
          <w:color w:val="1E293B"/>
          <w:sz w:val="20"/>
          <w:szCs w:val="20"/>
        </w:rPr>
        <w:t xml:space="preserve">Adopting Secure SDLC is a journey. The following roadmap provides a phased approach to reaching full maturity.</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2880"/>
        <w:gridCol w:w="2880"/>
      </w:tblGrid>
      <w:tr>
        <w:tc>
          <w:tcPr>
            <w:tcW w:type="dxa" w:w="1440"/>
            <w:tcBorders>
              <w:top w:val="single" w:color="CCCCCC" w:sz="1"/>
              <w:left w:val="single" w:color="CCCCCC" w:sz="1"/>
              <w:bottom w:val="single" w:color="CCCCCC" w:sz="1"/>
              <w:right w:val="single" w:color="CCCCCC" w:sz="1"/>
            </w:tcBorders>
            <w:shd w:fill="0F2342" w:val="clear"/>
            <w:tcMar>
              <w:top w:type="dxa" w:w="80"/>
              <w:left w:type="dxa" w:w="120"/>
              <w:bottom w:type="dxa" w:w="80"/>
              <w:right w:type="dxa" w:w="120"/>
            </w:tcMar>
            <w:vAlign w:val="top"/>
          </w:tcPr>
          <w:p>
            <w:r>
              <w:rPr>
                <w:rFonts w:ascii="Arial" w:cs="Arial" w:eastAsia="Arial" w:hAnsi="Arial"/>
                <w:b/>
                <w:bCs/>
                <w:color w:val="FFFFFF"/>
                <w:sz w:val="19"/>
                <w:szCs w:val="19"/>
              </w:rPr>
              <w:t xml:space="preserve">Phase</w:t>
            </w:r>
          </w:p>
        </w:tc>
        <w:tc>
          <w:tcPr>
            <w:tcW w:type="dxa" w:w="288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vAlign w:val="top"/>
          </w:tcPr>
          <w:p>
            <w:r>
              <w:rPr>
                <w:rFonts w:ascii="Arial" w:cs="Arial" w:eastAsia="Arial" w:hAnsi="Arial"/>
                <w:b/>
                <w:bCs/>
                <w:color w:val="FFFFFF"/>
                <w:sz w:val="19"/>
                <w:szCs w:val="19"/>
              </w:rPr>
              <w:t xml:space="preserve">Level 1 — Foundational (0-3 months)</w:t>
            </w:r>
          </w:p>
        </w:tc>
        <w:tc>
          <w:tcPr>
            <w:tcW w:type="dxa" w:w="2880"/>
            <w:tcBorders>
              <w:top w:val="single" w:color="CCCCCC" w:sz="1"/>
              <w:left w:val="single" w:color="CCCCCC" w:sz="1"/>
              <w:bottom w:val="single" w:color="CCCCCC" w:sz="1"/>
              <w:right w:val="single" w:color="CCCCCC" w:sz="1"/>
            </w:tcBorders>
            <w:shd w:fill="0F2342" w:val="clear"/>
            <w:tcMar>
              <w:top w:type="dxa" w:w="80"/>
              <w:left w:type="dxa" w:w="120"/>
              <w:bottom w:type="dxa" w:w="80"/>
              <w:right w:type="dxa" w:w="120"/>
            </w:tcMar>
            <w:vAlign w:val="top"/>
          </w:tcPr>
          <w:p>
            <w:r>
              <w:rPr>
                <w:rFonts w:ascii="Arial" w:cs="Arial" w:eastAsia="Arial" w:hAnsi="Arial"/>
                <w:b/>
                <w:bCs/>
                <w:color w:val="FFFFFF"/>
                <w:sz w:val="19"/>
                <w:szCs w:val="19"/>
              </w:rPr>
              <w:t xml:space="preserve">Level 2 — Managed (3-9 months)</w:t>
            </w:r>
          </w:p>
        </w:tc>
        <w:tc>
          <w:tcPr>
            <w:tcW w:type="dxa" w:w="28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top"/>
          </w:tcPr>
          <w:p>
            <w:r>
              <w:rPr>
                <w:rFonts w:ascii="Arial" w:cs="Arial" w:eastAsia="Arial" w:hAnsi="Arial"/>
                <w:b/>
                <w:bCs/>
                <w:color w:val="FFFFFF"/>
                <w:sz w:val="19"/>
                <w:szCs w:val="19"/>
              </w:rPr>
              <w:t xml:space="preserve">Level 3 — Optimised (9-18 months)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Source</w:t>
            </w:r>
          </w:p>
        </w:tc>
        <w:tc>
          <w:tcPr>
            <w:tcW w:type="dxa" w:w="288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vAlign w:val="top"/>
          </w:tcPr>
          <w:p>
            <w:r>
              <w:rPr>
                <w:rFonts w:ascii="Arial" w:cs="Arial" w:eastAsia="Arial" w:hAnsi="Arial"/>
                <w:sz w:val="18"/>
                <w:szCs w:val="18"/>
              </w:rPr>
              <w:t xml:space="preserve">Branch protection on main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CODEOWNERS on all repos</w:t>
            </w:r>
          </w:p>
        </w:tc>
        <w:tc>
          <w:tcPr>
            <w:tcW w:type="dxa" w:w="288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top"/>
          </w:tcPr>
          <w:p>
            <w:r>
              <w:rPr>
                <w:rFonts w:ascii="Arial" w:cs="Arial" w:eastAsia="Arial" w:hAnsi="Arial"/>
                <w:sz w:val="18"/>
                <w:szCs w:val="18"/>
              </w:rPr>
              <w:t xml:space="preserve">Signed commits enforced org-wide</w:t>
            </w:r>
          </w:p>
        </w:tc>
      </w:tr>
      <w:tr>
        <w:tc>
          <w:tcPr>
            <w:tcW w:type="dxa" w:w="144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top"/>
          </w:tcPr>
          <w:p>
            <w:r>
              <w:rPr>
                <w:rFonts w:ascii="Arial" w:cs="Arial" w:eastAsia="Arial" w:hAnsi="Arial"/>
                <w:b/>
                <w:bCs/>
                <w:sz w:val="18"/>
                <w:szCs w:val="18"/>
              </w:rPr>
              <w:t xml:space="preserve">Code Review</w:t>
            </w:r>
          </w:p>
        </w:tc>
        <w:tc>
          <w:tcPr>
            <w:tcW w:type="dxa" w:w="2880"/>
            <w:tcBorders>
              <w:top w:val="single" w:color="CCCCCC" w:sz="1"/>
              <w:left w:val="single" w:color="CCCCCC" w:sz="1"/>
              <w:bottom w:val="single" w:color="CCCCCC" w:sz="1"/>
              <w:right w:val="single" w:color="CCCCCC" w:sz="1"/>
            </w:tcBorders>
            <w:shd w:fill="E0FAF5" w:val="clear"/>
            <w:tcMar>
              <w:top w:type="dxa" w:w="80"/>
              <w:left w:type="dxa" w:w="120"/>
              <w:bottom w:type="dxa" w:w="80"/>
              <w:right w:type="dxa" w:w="120"/>
            </w:tcMar>
            <w:vAlign w:val="top"/>
          </w:tcPr>
          <w:p>
            <w:r>
              <w:rPr>
                <w:rFonts w:ascii="Arial" w:cs="Arial" w:eastAsia="Arial" w:hAnsi="Arial"/>
                <w:sz w:val="18"/>
                <w:szCs w:val="18"/>
              </w:rPr>
              <w:t xml:space="preserve">2 approvers required</w:t>
            </w:r>
          </w:p>
        </w:tc>
        <w:tc>
          <w:tcPr>
            <w:tcW w:type="dxa" w:w="28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top"/>
          </w:tcPr>
          <w:p>
            <w:r>
              <w:rPr>
                <w:rFonts w:ascii="Arial" w:cs="Arial" w:eastAsia="Arial" w:hAnsi="Arial"/>
                <w:sz w:val="18"/>
                <w:szCs w:val="18"/>
              </w:rPr>
              <w:t xml:space="preserve">Security checklist in PR template</w:t>
            </w:r>
          </w:p>
        </w:tc>
        <w:tc>
          <w:tcPr>
            <w:tcW w:type="dxa" w:w="2880"/>
            <w:tcBorders>
              <w:top w:val="single" w:color="CCCCCC" w:sz="1"/>
              <w:left w:val="single" w:color="CCCCCC" w:sz="1"/>
              <w:bottom w:val="single" w:color="CCCCCC" w:sz="1"/>
              <w:right w:val="single" w:color="CCCCCC" w:sz="1"/>
            </w:tcBorders>
            <w:shd w:fill="D0E8FF" w:val="clear"/>
            <w:tcMar>
              <w:top w:type="dxa" w:w="80"/>
              <w:left w:type="dxa" w:w="120"/>
              <w:bottom w:type="dxa" w:w="80"/>
              <w:right w:type="dxa" w:w="120"/>
            </w:tcMar>
            <w:vAlign w:val="top"/>
          </w:tcPr>
          <w:p>
            <w:r>
              <w:rPr>
                <w:rFonts w:ascii="Arial" w:cs="Arial" w:eastAsia="Arial" w:hAnsi="Arial"/>
                <w:sz w:val="18"/>
                <w:szCs w:val="18"/>
              </w:rPr>
              <w:t xml:space="preserve">Security champions in every team</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SAST</w:t>
            </w:r>
          </w:p>
        </w:tc>
        <w:tc>
          <w:tcPr>
            <w:tcW w:type="dxa" w:w="288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vAlign w:val="top"/>
          </w:tcPr>
          <w:p>
            <w:r>
              <w:rPr>
                <w:rFonts w:ascii="Arial" w:cs="Arial" w:eastAsia="Arial" w:hAnsi="Arial"/>
                <w:sz w:val="18"/>
                <w:szCs w:val="18"/>
              </w:rPr>
              <w:t xml:space="preserve">CodeQL enabled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Semgrep custom rules</w:t>
            </w:r>
          </w:p>
        </w:tc>
        <w:tc>
          <w:tcPr>
            <w:tcW w:type="dxa" w:w="288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top"/>
          </w:tcPr>
          <w:p>
            <w:r>
              <w:rPr>
                <w:rFonts w:ascii="Arial" w:cs="Arial" w:eastAsia="Arial" w:hAnsi="Arial"/>
                <w:sz w:val="18"/>
                <w:szCs w:val="18"/>
              </w:rPr>
              <w:t xml:space="preserve">Zero SAST findings in main policy</w:t>
            </w:r>
          </w:p>
        </w:tc>
      </w:tr>
      <w:tr>
        <w:tc>
          <w:tcPr>
            <w:tcW w:type="dxa" w:w="144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top"/>
          </w:tcPr>
          <w:p>
            <w:r>
              <w:rPr>
                <w:rFonts w:ascii="Arial" w:cs="Arial" w:eastAsia="Arial" w:hAnsi="Arial"/>
                <w:b/>
                <w:bCs/>
                <w:sz w:val="18"/>
                <w:szCs w:val="18"/>
              </w:rPr>
              <w:t xml:space="preserve">SCA</w:t>
            </w:r>
          </w:p>
        </w:tc>
        <w:tc>
          <w:tcPr>
            <w:tcW w:type="dxa" w:w="2880"/>
            <w:tcBorders>
              <w:top w:val="single" w:color="CCCCCC" w:sz="1"/>
              <w:left w:val="single" w:color="CCCCCC" w:sz="1"/>
              <w:bottom w:val="single" w:color="CCCCCC" w:sz="1"/>
              <w:right w:val="single" w:color="CCCCCC" w:sz="1"/>
            </w:tcBorders>
            <w:shd w:fill="E0FAF5" w:val="clear"/>
            <w:tcMar>
              <w:top w:type="dxa" w:w="80"/>
              <w:left w:type="dxa" w:w="120"/>
              <w:bottom w:type="dxa" w:w="80"/>
              <w:right w:type="dxa" w:w="120"/>
            </w:tcMar>
            <w:vAlign w:val="top"/>
          </w:tcPr>
          <w:p>
            <w:r>
              <w:rPr>
                <w:rFonts w:ascii="Arial" w:cs="Arial" w:eastAsia="Arial" w:hAnsi="Arial"/>
                <w:sz w:val="18"/>
                <w:szCs w:val="18"/>
              </w:rPr>
              <w:t xml:space="preserve">Dependabot alerts on</w:t>
            </w:r>
          </w:p>
        </w:tc>
        <w:tc>
          <w:tcPr>
            <w:tcW w:type="dxa" w:w="28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top"/>
          </w:tcPr>
          <w:p>
            <w:r>
              <w:rPr>
                <w:rFonts w:ascii="Arial" w:cs="Arial" w:eastAsia="Arial" w:hAnsi="Arial"/>
                <w:sz w:val="18"/>
                <w:szCs w:val="18"/>
              </w:rPr>
              <w:t xml:space="preserve">Dependabot auto-PRs</w:t>
            </w:r>
          </w:p>
        </w:tc>
        <w:tc>
          <w:tcPr>
            <w:tcW w:type="dxa" w:w="2880"/>
            <w:tcBorders>
              <w:top w:val="single" w:color="CCCCCC" w:sz="1"/>
              <w:left w:val="single" w:color="CCCCCC" w:sz="1"/>
              <w:bottom w:val="single" w:color="CCCCCC" w:sz="1"/>
              <w:right w:val="single" w:color="CCCCCC" w:sz="1"/>
            </w:tcBorders>
            <w:shd w:fill="D0E8FF" w:val="clear"/>
            <w:tcMar>
              <w:top w:type="dxa" w:w="80"/>
              <w:left w:type="dxa" w:w="120"/>
              <w:bottom w:type="dxa" w:w="80"/>
              <w:right w:type="dxa" w:w="120"/>
            </w:tcMar>
            <w:vAlign w:val="top"/>
          </w:tcPr>
          <w:p>
            <w:r>
              <w:rPr>
                <w:rFonts w:ascii="Arial" w:cs="Arial" w:eastAsia="Arial" w:hAnsi="Arial"/>
                <w:sz w:val="18"/>
                <w:szCs w:val="18"/>
              </w:rPr>
              <w:t xml:space="preserve">Patching SLAs enforced in pipeline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Secrets</w:t>
            </w:r>
          </w:p>
        </w:tc>
        <w:tc>
          <w:tcPr>
            <w:tcW w:type="dxa" w:w="288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vAlign w:val="top"/>
          </w:tcPr>
          <w:p>
            <w:r>
              <w:rPr>
                <w:rFonts w:ascii="Arial" w:cs="Arial" w:eastAsia="Arial" w:hAnsi="Arial"/>
                <w:sz w:val="18"/>
                <w:szCs w:val="18"/>
              </w:rPr>
              <w:t xml:space="preserve">GHAS secret scanning</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Vault for production secrets</w:t>
            </w:r>
          </w:p>
        </w:tc>
        <w:tc>
          <w:tcPr>
            <w:tcW w:type="dxa" w:w="288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top"/>
          </w:tcPr>
          <w:p>
            <w:r>
              <w:rPr>
                <w:rFonts w:ascii="Arial" w:cs="Arial" w:eastAsia="Arial" w:hAnsi="Arial"/>
                <w:sz w:val="18"/>
                <w:szCs w:val="18"/>
              </w:rPr>
              <w:t xml:space="preserve">Zero-trust, dynamic credentials</w:t>
            </w:r>
          </w:p>
        </w:tc>
      </w:tr>
      <w:tr>
        <w:tc>
          <w:tcPr>
            <w:tcW w:type="dxa" w:w="144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top"/>
          </w:tcPr>
          <w:p>
            <w:r>
              <w:rPr>
                <w:rFonts w:ascii="Arial" w:cs="Arial" w:eastAsia="Arial" w:hAnsi="Arial"/>
                <w:b/>
                <w:bCs/>
                <w:sz w:val="18"/>
                <w:szCs w:val="18"/>
              </w:rPr>
              <w:t xml:space="preserve">Pipeline</w:t>
            </w:r>
          </w:p>
        </w:tc>
        <w:tc>
          <w:tcPr>
            <w:tcW w:type="dxa" w:w="2880"/>
            <w:tcBorders>
              <w:top w:val="single" w:color="CCCCCC" w:sz="1"/>
              <w:left w:val="single" w:color="CCCCCC" w:sz="1"/>
              <w:bottom w:val="single" w:color="CCCCCC" w:sz="1"/>
              <w:right w:val="single" w:color="CCCCCC" w:sz="1"/>
            </w:tcBorders>
            <w:shd w:fill="E0FAF5" w:val="clear"/>
            <w:tcMar>
              <w:top w:type="dxa" w:w="80"/>
              <w:left w:type="dxa" w:w="120"/>
              <w:bottom w:type="dxa" w:w="80"/>
              <w:right w:type="dxa" w:w="120"/>
            </w:tcMar>
            <w:vAlign w:val="top"/>
          </w:tcPr>
          <w:p>
            <w:r>
              <w:rPr>
                <w:rFonts w:ascii="Arial" w:cs="Arial" w:eastAsia="Arial" w:hAnsi="Arial"/>
                <w:sz w:val="18"/>
                <w:szCs w:val="18"/>
              </w:rPr>
              <w:t xml:space="preserve">Required status checks</w:t>
            </w:r>
          </w:p>
        </w:tc>
        <w:tc>
          <w:tcPr>
            <w:tcW w:type="dxa" w:w="28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top"/>
          </w:tcPr>
          <w:p>
            <w:r>
              <w:rPr>
                <w:rFonts w:ascii="Arial" w:cs="Arial" w:eastAsia="Arial" w:hAnsi="Arial"/>
                <w:sz w:val="18"/>
                <w:szCs w:val="18"/>
              </w:rPr>
              <w:t xml:space="preserve">DAST on staging deploy</w:t>
            </w:r>
          </w:p>
        </w:tc>
        <w:tc>
          <w:tcPr>
            <w:tcW w:type="dxa" w:w="2880"/>
            <w:tcBorders>
              <w:top w:val="single" w:color="CCCCCC" w:sz="1"/>
              <w:left w:val="single" w:color="CCCCCC" w:sz="1"/>
              <w:bottom w:val="single" w:color="CCCCCC" w:sz="1"/>
              <w:right w:val="single" w:color="CCCCCC" w:sz="1"/>
            </w:tcBorders>
            <w:shd w:fill="D0E8FF" w:val="clear"/>
            <w:tcMar>
              <w:top w:type="dxa" w:w="80"/>
              <w:left w:type="dxa" w:w="120"/>
              <w:bottom w:type="dxa" w:w="80"/>
              <w:right w:type="dxa" w:w="120"/>
            </w:tcMar>
            <w:vAlign w:val="top"/>
          </w:tcPr>
          <w:p>
            <w:r>
              <w:rPr>
                <w:rFonts w:ascii="Arial" w:cs="Arial" w:eastAsia="Arial" w:hAnsi="Arial"/>
                <w:sz w:val="18"/>
                <w:szCs w:val="18"/>
              </w:rPr>
              <w:t xml:space="preserve">Full SLSA L2 provenance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Release</w:t>
            </w:r>
          </w:p>
        </w:tc>
        <w:tc>
          <w:tcPr>
            <w:tcW w:type="dxa" w:w="288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vAlign w:val="top"/>
          </w:tcPr>
          <w:p>
            <w:r>
              <w:rPr>
                <w:rFonts w:ascii="Arial" w:cs="Arial" w:eastAsia="Arial" w:hAnsi="Arial"/>
                <w:sz w:val="18"/>
                <w:szCs w:val="18"/>
              </w:rPr>
              <w:t xml:space="preserve">Manual release process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Semantic-release automated</w:t>
            </w:r>
          </w:p>
        </w:tc>
        <w:tc>
          <w:tcPr>
            <w:tcW w:type="dxa" w:w="288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top"/>
          </w:tcPr>
          <w:p>
            <w:r>
              <w:rPr>
                <w:rFonts w:ascii="Arial" w:cs="Arial" w:eastAsia="Arial" w:hAnsi="Arial"/>
                <w:sz w:val="18"/>
                <w:szCs w:val="18"/>
              </w:rPr>
              <w:t xml:space="preserve">Signed artifacts + SBOM on release</w:t>
            </w:r>
          </w:p>
        </w:tc>
      </w:tr>
      <w:tr>
        <w:tc>
          <w:tcPr>
            <w:tcW w:type="dxa" w:w="144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top"/>
          </w:tcPr>
          <w:p>
            <w:r>
              <w:rPr>
                <w:rFonts w:ascii="Arial" w:cs="Arial" w:eastAsia="Arial" w:hAnsi="Arial"/>
                <w:b/>
                <w:bCs/>
                <w:sz w:val="18"/>
                <w:szCs w:val="18"/>
              </w:rPr>
              <w:t xml:space="preserve">Compliance</w:t>
            </w:r>
          </w:p>
        </w:tc>
        <w:tc>
          <w:tcPr>
            <w:tcW w:type="dxa" w:w="2880"/>
            <w:tcBorders>
              <w:top w:val="single" w:color="CCCCCC" w:sz="1"/>
              <w:left w:val="single" w:color="CCCCCC" w:sz="1"/>
              <w:bottom w:val="single" w:color="CCCCCC" w:sz="1"/>
              <w:right w:val="single" w:color="CCCCCC" w:sz="1"/>
            </w:tcBorders>
            <w:shd w:fill="E0FAF5" w:val="clear"/>
            <w:tcMar>
              <w:top w:type="dxa" w:w="80"/>
              <w:left w:type="dxa" w:w="120"/>
              <w:bottom w:type="dxa" w:w="80"/>
              <w:right w:type="dxa" w:w="120"/>
            </w:tcMar>
            <w:vAlign w:val="top"/>
          </w:tcPr>
          <w:p>
            <w:r>
              <w:rPr>
                <w:rFonts w:ascii="Arial" w:cs="Arial" w:eastAsia="Arial" w:hAnsi="Arial"/>
                <w:sz w:val="18"/>
                <w:szCs w:val="18"/>
              </w:rPr>
              <w:t xml:space="preserve">Manual audit evidence</w:t>
            </w:r>
          </w:p>
        </w:tc>
        <w:tc>
          <w:tcPr>
            <w:tcW w:type="dxa" w:w="28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vAlign w:val="top"/>
          </w:tcPr>
          <w:p>
            <w:r>
              <w:rPr>
                <w:rFonts w:ascii="Arial" w:cs="Arial" w:eastAsia="Arial" w:hAnsi="Arial"/>
                <w:sz w:val="18"/>
                <w:szCs w:val="18"/>
              </w:rPr>
              <w:t xml:space="preserve">Policy-as-code (OPA)</w:t>
            </w:r>
          </w:p>
        </w:tc>
        <w:tc>
          <w:tcPr>
            <w:tcW w:type="dxa" w:w="2880"/>
            <w:tcBorders>
              <w:top w:val="single" w:color="CCCCCC" w:sz="1"/>
              <w:left w:val="single" w:color="CCCCCC" w:sz="1"/>
              <w:bottom w:val="single" w:color="CCCCCC" w:sz="1"/>
              <w:right w:val="single" w:color="CCCCCC" w:sz="1"/>
            </w:tcBorders>
            <w:shd w:fill="D0E8FF" w:val="clear"/>
            <w:tcMar>
              <w:top w:type="dxa" w:w="80"/>
              <w:left w:type="dxa" w:w="120"/>
              <w:bottom w:type="dxa" w:w="80"/>
              <w:right w:type="dxa" w:w="120"/>
            </w:tcMar>
            <w:vAlign w:val="top"/>
          </w:tcPr>
          <w:p>
            <w:r>
              <w:rPr>
                <w:rFonts w:ascii="Arial" w:cs="Arial" w:eastAsia="Arial" w:hAnsi="Arial"/>
                <w:sz w:val="18"/>
                <w:szCs w:val="18"/>
              </w:rPr>
              <w:t xml:space="preserve">Continuous compliance dashboard</w:t>
            </w:r>
          </w:p>
        </w:tc>
      </w:tr>
    </w:tbl>
    <w:p>
      <w:pPr>
        <w:spacing w:after="0" w:before="60"/>
      </w:pPr>
      <w:r>
        <w:t xml:space="preserve"/>
      </w:r>
    </w:p>
    <w:p>
      <w:pPr>
        <w:pStyle w:val="Heading2"/>
        <w:spacing w:after="120" w:before="300"/>
      </w:pPr>
      <w:r>
        <w:rPr>
          <w:rFonts w:ascii="Arial" w:cs="Arial" w:eastAsia="Arial" w:hAnsi="Arial"/>
          <w:b/>
          <w:bCs/>
          <w:color w:val="0D9488"/>
          <w:sz w:val="28"/>
          <w:szCs w:val="28"/>
        </w:rPr>
        <w:t xml:space="preserve">14.1 Start Today</w:t>
      </w:r>
    </w:p>
    <w:p>
      <w:pPr>
        <w:spacing w:after="100" w:before="80"/>
        <w:jc w:val="left"/>
      </w:pPr>
      <w:r>
        <w:rPr>
          <w:rFonts w:ascii="Arial" w:cs="Arial" w:eastAsia="Arial" w:hAnsi="Arial"/>
          <w:color w:val="1E293B"/>
          <w:sz w:val="20"/>
          <w:szCs w:val="20"/>
        </w:rPr>
        <w:t xml:space="preserve">The highest-impact, lowest-effort actions to begin immediately:</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9600"/>
      </w:tblGrid>
      <w:tr>
        <w:tc>
          <w:tcPr>
            <w:tcW w:type="dxa" w:w="48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vAlign w:val="top"/>
          </w:tcPr>
          <w:p>
            <w:r>
              <w:rPr>
                <w:rFonts w:ascii="Arial" w:cs="Arial" w:eastAsia="Arial" w:hAnsi="Arial"/>
                <w:b/>
                <w:bCs/>
                <w:color w:val="0D9488"/>
                <w:sz w:val="20"/>
                <w:szCs w:val="20"/>
              </w:rPr>
              <w:t xml:space="preserve">1.</w:t>
            </w:r>
          </w:p>
        </w:tc>
        <w:tc>
          <w:tcPr>
            <w:tcW w:type="dxa" w:w="960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vAlign w:val="top"/>
          </w:tcPr>
          <w:p>
            <w:r>
              <w:rPr>
                <w:rFonts w:ascii="Arial" w:cs="Arial" w:eastAsia="Arial" w:hAnsi="Arial"/>
                <w:sz w:val="19"/>
                <w:szCs w:val="19"/>
              </w:rPr>
              <w:t xml:space="preserve">Enable GitHub branch protection on main with 2 required reviewers and required status checks</w:t>
            </w:r>
          </w:p>
        </w:tc>
      </w:tr>
      <w:tr>
        <w:tc>
          <w:tcPr>
            <w:tcW w:type="dxa" w:w="480"/>
            <w:tcBorders>
              <w:top w:val="single" w:color="CCCCCC" w:sz="1"/>
              <w:left w:val="single" w:color="CCCCCC" w:sz="1"/>
              <w:bottom w:val="single" w:color="CCCCCC" w:sz="1"/>
              <w:right w:val="single" w:color="CCCCCC" w:sz="1"/>
            </w:tcBorders>
            <w:shd w:fill="E0FAF5" w:val="clear"/>
            <w:tcMar>
              <w:top w:type="dxa" w:w="80"/>
              <w:left w:type="dxa" w:w="120"/>
              <w:bottom w:type="dxa" w:w="80"/>
              <w:right w:type="dxa" w:w="120"/>
            </w:tcMar>
            <w:vAlign w:val="top"/>
          </w:tcPr>
          <w:p>
            <w:r>
              <w:rPr>
                <w:rFonts w:ascii="Arial" w:cs="Arial" w:eastAsia="Arial" w:hAnsi="Arial"/>
                <w:b/>
                <w:bCs/>
                <w:color w:val="0D9488"/>
                <w:sz w:val="20"/>
                <w:szCs w:val="20"/>
              </w:rPr>
              <w:t xml:space="preserve">2.</w:t>
            </w:r>
          </w:p>
        </w:tc>
        <w:tc>
          <w:tcPr>
            <w:tcW w:type="dxa" w:w="9600"/>
            <w:tcBorders>
              <w:top w:val="single" w:color="CCCCCC" w:sz="1"/>
              <w:left w:val="single" w:color="CCCCCC" w:sz="1"/>
              <w:bottom w:val="single" w:color="CCCCCC" w:sz="1"/>
              <w:right w:val="single" w:color="CCCCCC" w:sz="1"/>
            </w:tcBorders>
            <w:shd w:fill="E0FAF5" w:val="clear"/>
            <w:tcMar>
              <w:top w:type="dxa" w:w="80"/>
              <w:left w:type="dxa" w:w="120"/>
              <w:bottom w:type="dxa" w:w="80"/>
              <w:right w:type="dxa" w:w="120"/>
            </w:tcMar>
            <w:vAlign w:val="top"/>
          </w:tcPr>
          <w:p>
            <w:r>
              <w:rPr>
                <w:rFonts w:ascii="Arial" w:cs="Arial" w:eastAsia="Arial" w:hAnsi="Arial"/>
                <w:sz w:val="19"/>
                <w:szCs w:val="19"/>
              </w:rPr>
              <w:t xml:space="preserve">Add .github/CODEOWNERS to protect auth, crypto, infra, and workflow files</w:t>
            </w:r>
          </w:p>
        </w:tc>
      </w:tr>
      <w:tr>
        <w:tc>
          <w:tcPr>
            <w:tcW w:type="dxa" w:w="48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vAlign w:val="top"/>
          </w:tcPr>
          <w:p>
            <w:r>
              <w:rPr>
                <w:rFonts w:ascii="Arial" w:cs="Arial" w:eastAsia="Arial" w:hAnsi="Arial"/>
                <w:b/>
                <w:bCs/>
                <w:color w:val="0D9488"/>
                <w:sz w:val="20"/>
                <w:szCs w:val="20"/>
              </w:rPr>
              <w:t xml:space="preserve">3.</w:t>
            </w:r>
          </w:p>
        </w:tc>
        <w:tc>
          <w:tcPr>
            <w:tcW w:type="dxa" w:w="960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vAlign w:val="top"/>
          </w:tcPr>
          <w:p>
            <w:r>
              <w:rPr>
                <w:rFonts w:ascii="Arial" w:cs="Arial" w:eastAsia="Arial" w:hAnsi="Arial"/>
                <w:sz w:val="19"/>
                <w:szCs w:val="19"/>
              </w:rPr>
              <w:t xml:space="preserve">Enable GHAS secret scanning with push protection</w:t>
            </w:r>
          </w:p>
        </w:tc>
      </w:tr>
      <w:tr>
        <w:tc>
          <w:tcPr>
            <w:tcW w:type="dxa" w:w="480"/>
            <w:tcBorders>
              <w:top w:val="single" w:color="CCCCCC" w:sz="1"/>
              <w:left w:val="single" w:color="CCCCCC" w:sz="1"/>
              <w:bottom w:val="single" w:color="CCCCCC" w:sz="1"/>
              <w:right w:val="single" w:color="CCCCCC" w:sz="1"/>
            </w:tcBorders>
            <w:shd w:fill="E0FAF5" w:val="clear"/>
            <w:tcMar>
              <w:top w:type="dxa" w:w="80"/>
              <w:left w:type="dxa" w:w="120"/>
              <w:bottom w:type="dxa" w:w="80"/>
              <w:right w:type="dxa" w:w="120"/>
            </w:tcMar>
            <w:vAlign w:val="top"/>
          </w:tcPr>
          <w:p>
            <w:r>
              <w:rPr>
                <w:rFonts w:ascii="Arial" w:cs="Arial" w:eastAsia="Arial" w:hAnsi="Arial"/>
                <w:b/>
                <w:bCs/>
                <w:color w:val="0D9488"/>
                <w:sz w:val="20"/>
                <w:szCs w:val="20"/>
              </w:rPr>
              <w:t xml:space="preserve">4.</w:t>
            </w:r>
          </w:p>
        </w:tc>
        <w:tc>
          <w:tcPr>
            <w:tcW w:type="dxa" w:w="9600"/>
            <w:tcBorders>
              <w:top w:val="single" w:color="CCCCCC" w:sz="1"/>
              <w:left w:val="single" w:color="CCCCCC" w:sz="1"/>
              <w:bottom w:val="single" w:color="CCCCCC" w:sz="1"/>
              <w:right w:val="single" w:color="CCCCCC" w:sz="1"/>
            </w:tcBorders>
            <w:shd w:fill="E0FAF5" w:val="clear"/>
            <w:tcMar>
              <w:top w:type="dxa" w:w="80"/>
              <w:left w:type="dxa" w:w="120"/>
              <w:bottom w:type="dxa" w:w="80"/>
              <w:right w:type="dxa" w:w="120"/>
            </w:tcMar>
            <w:vAlign w:val="top"/>
          </w:tcPr>
          <w:p>
            <w:r>
              <w:rPr>
                <w:rFonts w:ascii="Arial" w:cs="Arial" w:eastAsia="Arial" w:hAnsi="Arial"/>
                <w:sz w:val="19"/>
                <w:szCs w:val="19"/>
              </w:rPr>
              <w:t xml:space="preserve">Enable Dependabot alerts and security updates</w:t>
            </w:r>
          </w:p>
        </w:tc>
      </w:tr>
      <w:tr>
        <w:tc>
          <w:tcPr>
            <w:tcW w:type="dxa" w:w="48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vAlign w:val="top"/>
          </w:tcPr>
          <w:p>
            <w:r>
              <w:rPr>
                <w:rFonts w:ascii="Arial" w:cs="Arial" w:eastAsia="Arial" w:hAnsi="Arial"/>
                <w:b/>
                <w:bCs/>
                <w:color w:val="0D9488"/>
                <w:sz w:val="20"/>
                <w:szCs w:val="20"/>
              </w:rPr>
              <w:t xml:space="preserve">5.</w:t>
            </w:r>
          </w:p>
        </w:tc>
        <w:tc>
          <w:tcPr>
            <w:tcW w:type="dxa" w:w="960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vAlign w:val="top"/>
          </w:tcPr>
          <w:p>
            <w:r>
              <w:rPr>
                <w:rFonts w:ascii="Arial" w:cs="Arial" w:eastAsia="Arial" w:hAnsi="Arial"/>
                <w:sz w:val="19"/>
                <w:szCs w:val="19"/>
              </w:rPr>
              <w:t xml:space="preserve">Add a PR template with a security checklist</w:t>
            </w:r>
          </w:p>
        </w:tc>
      </w:tr>
      <w:tr>
        <w:tc>
          <w:tcPr>
            <w:tcW w:type="dxa" w:w="480"/>
            <w:tcBorders>
              <w:top w:val="single" w:color="CCCCCC" w:sz="1"/>
              <w:left w:val="single" w:color="CCCCCC" w:sz="1"/>
              <w:bottom w:val="single" w:color="CCCCCC" w:sz="1"/>
              <w:right w:val="single" w:color="CCCCCC" w:sz="1"/>
            </w:tcBorders>
            <w:shd w:fill="E0FAF5" w:val="clear"/>
            <w:tcMar>
              <w:top w:type="dxa" w:w="80"/>
              <w:left w:type="dxa" w:w="120"/>
              <w:bottom w:type="dxa" w:w="80"/>
              <w:right w:type="dxa" w:w="120"/>
            </w:tcMar>
            <w:vAlign w:val="top"/>
          </w:tcPr>
          <w:p>
            <w:r>
              <w:rPr>
                <w:rFonts w:ascii="Arial" w:cs="Arial" w:eastAsia="Arial" w:hAnsi="Arial"/>
                <w:b/>
                <w:bCs/>
                <w:color w:val="0D9488"/>
                <w:sz w:val="20"/>
                <w:szCs w:val="20"/>
              </w:rPr>
              <w:t xml:space="preserve">6.</w:t>
            </w:r>
          </w:p>
        </w:tc>
        <w:tc>
          <w:tcPr>
            <w:tcW w:type="dxa" w:w="9600"/>
            <w:tcBorders>
              <w:top w:val="single" w:color="CCCCCC" w:sz="1"/>
              <w:left w:val="single" w:color="CCCCCC" w:sz="1"/>
              <w:bottom w:val="single" w:color="CCCCCC" w:sz="1"/>
              <w:right w:val="single" w:color="CCCCCC" w:sz="1"/>
            </w:tcBorders>
            <w:shd w:fill="E0FAF5" w:val="clear"/>
            <w:tcMar>
              <w:top w:type="dxa" w:w="80"/>
              <w:left w:type="dxa" w:w="120"/>
              <w:bottom w:type="dxa" w:w="80"/>
              <w:right w:type="dxa" w:w="120"/>
            </w:tcMar>
            <w:vAlign w:val="top"/>
          </w:tcPr>
          <w:p>
            <w:r>
              <w:rPr>
                <w:rFonts w:ascii="Arial" w:cs="Arial" w:eastAsia="Arial" w:hAnsi="Arial"/>
                <w:sz w:val="19"/>
                <w:szCs w:val="19"/>
              </w:rPr>
              <w:t xml:space="preserve">Run CodeQL on every PR — fix all Critical and High findings first</w:t>
            </w:r>
          </w:p>
        </w:tc>
      </w:tr>
      <w:tr>
        <w:tc>
          <w:tcPr>
            <w:tcW w:type="dxa" w:w="48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vAlign w:val="top"/>
          </w:tcPr>
          <w:p>
            <w:r>
              <w:rPr>
                <w:rFonts w:ascii="Arial" w:cs="Arial" w:eastAsia="Arial" w:hAnsi="Arial"/>
                <w:b/>
                <w:bCs/>
                <w:color w:val="0D9488"/>
                <w:sz w:val="20"/>
                <w:szCs w:val="20"/>
              </w:rPr>
              <w:t xml:space="preserve">7.</w:t>
            </w:r>
          </w:p>
        </w:tc>
        <w:tc>
          <w:tcPr>
            <w:tcW w:type="dxa" w:w="960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vAlign w:val="top"/>
          </w:tcPr>
          <w:p>
            <w:r>
              <w:rPr>
                <w:rFonts w:ascii="Arial" w:cs="Arial" w:eastAsia="Arial" w:hAnsi="Arial"/>
                <w:sz w:val="19"/>
                <w:szCs w:val="19"/>
              </w:rPr>
              <w:t xml:space="preserve">Add Semgrep to CI with the owasp-top-ten and cwe-top-25 rulesets</w:t>
            </w:r>
          </w:p>
        </w:tc>
      </w:tr>
      <w:tr>
        <w:tc>
          <w:tcPr>
            <w:tcW w:type="dxa" w:w="480"/>
            <w:tcBorders>
              <w:top w:val="single" w:color="CCCCCC" w:sz="1"/>
              <w:left w:val="single" w:color="CCCCCC" w:sz="1"/>
              <w:bottom w:val="single" w:color="CCCCCC" w:sz="1"/>
              <w:right w:val="single" w:color="CCCCCC" w:sz="1"/>
            </w:tcBorders>
            <w:shd w:fill="E0FAF5" w:val="clear"/>
            <w:tcMar>
              <w:top w:type="dxa" w:w="80"/>
              <w:left w:type="dxa" w:w="120"/>
              <w:bottom w:type="dxa" w:w="80"/>
              <w:right w:type="dxa" w:w="120"/>
            </w:tcMar>
            <w:vAlign w:val="top"/>
          </w:tcPr>
          <w:p>
            <w:r>
              <w:rPr>
                <w:rFonts w:ascii="Arial" w:cs="Arial" w:eastAsia="Arial" w:hAnsi="Arial"/>
                <w:b/>
                <w:bCs/>
                <w:color w:val="0D9488"/>
                <w:sz w:val="20"/>
                <w:szCs w:val="20"/>
              </w:rPr>
              <w:t xml:space="preserve">8.</w:t>
            </w:r>
          </w:p>
        </w:tc>
        <w:tc>
          <w:tcPr>
            <w:tcW w:type="dxa" w:w="9600"/>
            <w:tcBorders>
              <w:top w:val="single" w:color="CCCCCC" w:sz="1"/>
              <w:left w:val="single" w:color="CCCCCC" w:sz="1"/>
              <w:bottom w:val="single" w:color="CCCCCC" w:sz="1"/>
              <w:right w:val="single" w:color="CCCCCC" w:sz="1"/>
            </w:tcBorders>
            <w:shd w:fill="E0FAF5" w:val="clear"/>
            <w:tcMar>
              <w:top w:type="dxa" w:w="80"/>
              <w:left w:type="dxa" w:w="120"/>
              <w:bottom w:type="dxa" w:w="80"/>
              <w:right w:type="dxa" w:w="120"/>
            </w:tcMar>
            <w:vAlign w:val="top"/>
          </w:tcPr>
          <w:p>
            <w:r>
              <w:rPr>
                <w:rFonts w:ascii="Arial" w:cs="Arial" w:eastAsia="Arial" w:hAnsi="Arial"/>
                <w:sz w:val="19"/>
                <w:szCs w:val="19"/>
              </w:rPr>
              <w:t xml:space="preserve">Set up GitHub Environments with approval requirements for production</w:t>
            </w:r>
          </w:p>
        </w:tc>
      </w:tr>
      <w:tr>
        <w:tc>
          <w:tcPr>
            <w:tcW w:type="dxa" w:w="48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vAlign w:val="top"/>
          </w:tcPr>
          <w:p>
            <w:r>
              <w:rPr>
                <w:rFonts w:ascii="Arial" w:cs="Arial" w:eastAsia="Arial" w:hAnsi="Arial"/>
                <w:b/>
                <w:bCs/>
                <w:color w:val="0D9488"/>
                <w:sz w:val="20"/>
                <w:szCs w:val="20"/>
              </w:rPr>
              <w:t xml:space="preserve">9.</w:t>
            </w:r>
          </w:p>
        </w:tc>
        <w:tc>
          <w:tcPr>
            <w:tcW w:type="dxa" w:w="960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vAlign w:val="top"/>
          </w:tcPr>
          <w:p>
            <w:r>
              <w:rPr>
                <w:rFonts w:ascii="Arial" w:cs="Arial" w:eastAsia="Arial" w:hAnsi="Arial"/>
                <w:sz w:val="19"/>
                <w:szCs w:val="19"/>
              </w:rPr>
              <w:t xml:space="preserve">Implement conventional commits and semantic-release on your main repos</w:t>
            </w:r>
          </w:p>
        </w:tc>
      </w:tr>
      <w:tr>
        <w:tc>
          <w:tcPr>
            <w:tcW w:type="dxa" w:w="480"/>
            <w:tcBorders>
              <w:top w:val="single" w:color="CCCCCC" w:sz="1"/>
              <w:left w:val="single" w:color="CCCCCC" w:sz="1"/>
              <w:bottom w:val="single" w:color="CCCCCC" w:sz="1"/>
              <w:right w:val="single" w:color="CCCCCC" w:sz="1"/>
            </w:tcBorders>
            <w:shd w:fill="E0FAF5" w:val="clear"/>
            <w:tcMar>
              <w:top w:type="dxa" w:w="80"/>
              <w:left w:type="dxa" w:w="120"/>
              <w:bottom w:type="dxa" w:w="80"/>
              <w:right w:type="dxa" w:w="120"/>
            </w:tcMar>
            <w:vAlign w:val="top"/>
          </w:tcPr>
          <w:p>
            <w:r>
              <w:rPr>
                <w:rFonts w:ascii="Arial" w:cs="Arial" w:eastAsia="Arial" w:hAnsi="Arial"/>
                <w:b/>
                <w:bCs/>
                <w:color w:val="0D9488"/>
                <w:sz w:val="20"/>
                <w:szCs w:val="20"/>
              </w:rPr>
              <w:t xml:space="preserve">10.</w:t>
            </w:r>
          </w:p>
        </w:tc>
        <w:tc>
          <w:tcPr>
            <w:tcW w:type="dxa" w:w="9600"/>
            <w:tcBorders>
              <w:top w:val="single" w:color="CCCCCC" w:sz="1"/>
              <w:left w:val="single" w:color="CCCCCC" w:sz="1"/>
              <w:bottom w:val="single" w:color="CCCCCC" w:sz="1"/>
              <w:right w:val="single" w:color="CCCCCC" w:sz="1"/>
            </w:tcBorders>
            <w:shd w:fill="E0FAF5" w:val="clear"/>
            <w:tcMar>
              <w:top w:type="dxa" w:w="80"/>
              <w:left w:type="dxa" w:w="120"/>
              <w:bottom w:type="dxa" w:w="80"/>
              <w:right w:type="dxa" w:w="120"/>
            </w:tcMar>
            <w:vAlign w:val="top"/>
          </w:tcPr>
          <w:p>
            <w:r>
              <w:rPr>
                <w:rFonts w:ascii="Arial" w:cs="Arial" w:eastAsia="Arial" w:hAnsi="Arial"/>
                <w:sz w:val="19"/>
                <w:szCs w:val="19"/>
              </w:rPr>
              <w:t xml:space="preserve">Schedule a monthly threat model review and security retrospective</w:t>
            </w:r>
          </w:p>
        </w:tc>
      </w:tr>
    </w:tbl>
    <w:p>
      <w:pPr>
        <w:spacing w:after="0" w:before="60"/>
      </w:pPr>
      <w:r>
        <w:t xml:space="preserve"/>
      </w:r>
    </w:p>
    <w:p>
      <w:r>
        <w:br w:type="page"/>
      </w:r>
    </w:p>
    <w:p>
      <w:pPr>
        <w:pStyle w:val="Heading1"/>
        <w:spacing w:after="160" w:before="400"/>
      </w:pPr>
      <w:r>
        <w:rPr>
          <w:rFonts w:ascii="Arial" w:cs="Arial" w:eastAsia="Arial" w:hAnsi="Arial"/>
          <w:b/>
          <w:bCs/>
          <w:color w:val="0F2342"/>
          <w:sz w:val="36"/>
          <w:szCs w:val="36"/>
        </w:rPr>
        <w:t xml:space="preserve">15. Conclusion</w:t>
      </w:r>
    </w:p>
    <w:p>
      <w:pPr>
        <w:spacing w:after="100" w:before="80"/>
        <w:jc w:val="left"/>
      </w:pPr>
      <w:r>
        <w:rPr>
          <w:rFonts w:ascii="Arial" w:cs="Arial" w:eastAsia="Arial" w:hAnsi="Arial"/>
          <w:color w:val="1E293B"/>
          <w:sz w:val="20"/>
          <w:szCs w:val="20"/>
        </w:rPr>
        <w:t xml:space="preserve">Secure SDLC is not a product or a tool — it is an engineering culture and a set of enforceable practices woven into every phase of how software is conceived, built, released, and maintained.</w:t>
      </w:r>
    </w:p>
    <w:p>
      <w:pPr>
        <w:spacing w:after="0" w:before="60"/>
      </w:pPr>
      <w:r>
        <w:t xml:space="preserve"/>
      </w:r>
    </w:p>
    <w:p>
      <w:pPr>
        <w:spacing w:after="100" w:before="80"/>
        <w:jc w:val="left"/>
      </w:pPr>
      <w:r>
        <w:rPr>
          <w:rFonts w:ascii="Arial" w:cs="Arial" w:eastAsia="Arial" w:hAnsi="Arial"/>
          <w:color w:val="1E293B"/>
          <w:sz w:val="20"/>
          <w:szCs w:val="20"/>
        </w:rPr>
        <w:t xml:space="preserve">GitHub provides an unparalleled platform for operationalising Secure SDLC: branch protection and CODEOWNERS enforce access control; GHAS provides SAST, secret scanning, and SCA natively; GitHub Actions enables automated security gates at every pipeline stage; Environments provide approval gates with full audit trails; and semantic-release creates traceable, signed, SBOM-backed releases.</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80"/>
      </w:tblGrid>
      <w:tr>
        <w:tc>
          <w:tcPr>
            <w:tcW w:type="dxa" w:w="10080"/>
            <w:tcBorders>
              <w:top w:val="none"/>
              <w:left w:val="none"/>
              <w:bottom w:val="none"/>
              <w:right w:val="none"/>
            </w:tcBorders>
            <w:shd w:fill="CCFBF1" w:val="clear"/>
            <w:tcMar>
              <w:top w:type="dxa" w:w="80"/>
              <w:left w:type="dxa" w:w="120"/>
              <w:bottom w:type="dxa" w:w="80"/>
              <w:right w:type="dxa" w:w="120"/>
            </w:tcMar>
            <w:vAlign w:val="top"/>
          </w:tcPr>
          <w:p>
            <w:pPr>
              <w:spacing w:after="60" w:before="60"/>
            </w:pPr>
            <w:r>
              <w:rPr>
                <w:rFonts w:ascii="Arial" w:cs="Arial" w:eastAsia="Arial" w:hAnsi="Arial"/>
                <w:b/>
                <w:bCs/>
                <w:color w:val="0D9488"/>
                <w:sz w:val="20"/>
                <w:szCs w:val="20"/>
              </w:rPr>
              <w:t xml:space="preserve">The Core Commitment</w:t>
            </w:r>
          </w:p>
        </w:tc>
      </w:tr>
      <w:tr>
        <w:tc>
          <w:tcPr>
            <w:tcW w:type="dxa" w:w="10080"/>
            <w:tcBorders>
              <w:top w:val="none"/>
              <w:left w:val="none"/>
              <w:bottom w:val="none"/>
              <w:right w:val="none"/>
            </w:tcBorders>
            <w:shd w:fill="CCFBF1" w:val="clear"/>
            <w:tcMar>
              <w:top w:type="dxa" w:w="80"/>
              <w:left w:type="dxa" w:w="120"/>
              <w:bottom w:type="dxa" w:w="80"/>
              <w:right w:type="dxa" w:w="120"/>
            </w:tcMar>
            <w:vAlign w:val="top"/>
          </w:tcPr>
          <w:p>
            <w:pPr>
              <w:spacing w:after="40" w:before="40"/>
            </w:pPr>
            <w:r>
              <w:rPr>
                <w:rFonts w:ascii="Arial" w:cs="Arial" w:eastAsia="Arial" w:hAnsi="Arial"/>
                <w:color w:val="1E293B"/>
                <w:sz w:val="19"/>
                <w:szCs w:val="19"/>
              </w:rPr>
              <w:t xml:space="preserve">Every vulnerability prevented in development costs 30x less than one found in production.</w:t>
            </w:r>
          </w:p>
        </w:tc>
      </w:tr>
      <w:tr>
        <w:tc>
          <w:tcPr>
            <w:tcW w:type="dxa" w:w="10080"/>
            <w:tcBorders>
              <w:top w:val="none"/>
              <w:left w:val="none"/>
              <w:bottom w:val="none"/>
              <w:right w:val="none"/>
            </w:tcBorders>
            <w:shd w:fill="CCFBF1" w:val="clear"/>
            <w:tcMar>
              <w:top w:type="dxa" w:w="80"/>
              <w:left w:type="dxa" w:w="120"/>
              <w:bottom w:type="dxa" w:w="80"/>
              <w:right w:type="dxa" w:w="120"/>
            </w:tcMar>
            <w:vAlign w:val="top"/>
          </w:tcPr>
          <w:p>
            <w:pPr>
              <w:spacing w:after="40" w:before="40"/>
            </w:pPr>
            <w:r>
              <w:rPr>
                <w:rFonts w:ascii="Arial" w:cs="Arial" w:eastAsia="Arial" w:hAnsi="Arial"/>
                <w:color w:val="1E293B"/>
                <w:sz w:val="19"/>
                <w:szCs w:val="19"/>
              </w:rPr>
              <w:t xml:space="preserve">Every automated security gate is a developer empowered to ship securely without friction.</w:t>
            </w:r>
          </w:p>
        </w:tc>
      </w:tr>
      <w:tr>
        <w:tc>
          <w:tcPr>
            <w:tcW w:type="dxa" w:w="10080"/>
            <w:tcBorders>
              <w:top w:val="none"/>
              <w:left w:val="none"/>
              <w:bottom w:val="none"/>
              <w:right w:val="none"/>
            </w:tcBorders>
            <w:shd w:fill="CCFBF1" w:val="clear"/>
            <w:tcMar>
              <w:top w:type="dxa" w:w="80"/>
              <w:left w:type="dxa" w:w="120"/>
              <w:bottom w:type="dxa" w:w="80"/>
              <w:right w:type="dxa" w:w="120"/>
            </w:tcMar>
            <w:vAlign w:val="top"/>
          </w:tcPr>
          <w:p>
            <w:pPr>
              <w:spacing w:after="40" w:before="40"/>
            </w:pPr>
            <w:r>
              <w:rPr>
                <w:rFonts w:ascii="Arial" w:cs="Arial" w:eastAsia="Arial" w:hAnsi="Arial"/>
                <w:color w:val="1E293B"/>
                <w:sz w:val="19"/>
                <w:szCs w:val="19"/>
              </w:rPr>
              <w:t xml:space="preserve">Every signed release is a supply chain attack made harder.</w:t>
            </w:r>
          </w:p>
        </w:tc>
      </w:tr>
      <w:tr>
        <w:tc>
          <w:tcPr>
            <w:tcW w:type="dxa" w:w="10080"/>
            <w:tcBorders>
              <w:top w:val="none"/>
              <w:left w:val="none"/>
              <w:bottom w:val="none"/>
              <w:right w:val="none"/>
            </w:tcBorders>
            <w:shd w:fill="CCFBF1" w:val="clear"/>
            <w:tcMar>
              <w:top w:type="dxa" w:w="80"/>
              <w:left w:type="dxa" w:w="120"/>
              <w:bottom w:type="dxa" w:w="80"/>
              <w:right w:type="dxa" w:w="120"/>
            </w:tcMar>
            <w:vAlign w:val="top"/>
          </w:tcPr>
          <w:p>
            <w:pPr>
              <w:spacing w:after="40" w:before="40"/>
            </w:pPr>
            <w:r>
              <w:rPr>
                <w:rFonts w:ascii="Arial" w:cs="Arial" w:eastAsia="Arial" w:hAnsi="Arial"/>
                <w:color w:val="1E293B"/>
                <w:sz w:val="19"/>
                <w:szCs w:val="19"/>
              </w:rPr>
              <w:t xml:space="preserve"/>
            </w:r>
          </w:p>
        </w:tc>
      </w:tr>
      <w:tr>
        <w:tc>
          <w:tcPr>
            <w:tcW w:type="dxa" w:w="10080"/>
            <w:tcBorders>
              <w:top w:val="none"/>
              <w:left w:val="none"/>
              <w:bottom w:val="none"/>
              <w:right w:val="none"/>
            </w:tcBorders>
            <w:shd w:fill="CCFBF1" w:val="clear"/>
            <w:tcMar>
              <w:top w:type="dxa" w:w="80"/>
              <w:left w:type="dxa" w:w="120"/>
              <w:bottom w:type="dxa" w:w="80"/>
              <w:right w:type="dxa" w:w="120"/>
            </w:tcMar>
            <w:vAlign w:val="top"/>
          </w:tcPr>
          <w:p>
            <w:pPr>
              <w:spacing w:after="40" w:before="40"/>
            </w:pPr>
            <w:r>
              <w:rPr>
                <w:rFonts w:ascii="Arial" w:cs="Arial" w:eastAsia="Arial" w:hAnsi="Arial"/>
                <w:color w:val="1E293B"/>
                <w:sz w:val="19"/>
                <w:szCs w:val="19"/>
              </w:rPr>
              <w:t xml:space="preserve">Shift left. Automate everything. Trust, but verify. Ship securely.</w:t>
            </w:r>
          </w:p>
        </w:tc>
      </w:tr>
    </w:tbl>
    <w:p>
      <w:pPr>
        <w:spacing w:after="0" w:before="60"/>
      </w:pPr>
      <w:r>
        <w:t xml:space="preserve"/>
      </w:r>
    </w:p>
    <w:p>
      <w:pPr>
        <w:pStyle w:val="Heading2"/>
        <w:spacing w:after="120" w:before="300"/>
      </w:pPr>
      <w:r>
        <w:rPr>
          <w:rFonts w:ascii="Arial" w:cs="Arial" w:eastAsia="Arial" w:hAnsi="Arial"/>
          <w:b/>
          <w:bCs/>
          <w:color w:val="0D9488"/>
          <w:sz w:val="28"/>
          <w:szCs w:val="28"/>
        </w:rPr>
        <w:t xml:space="preserve">References and Further Reading</w:t>
      </w:r>
    </w:p>
    <w:p>
      <w:pPr>
        <w:pStyle w:val="ListParagraph"/>
        <w:numPr>
          <w:ilvl w:val="0"/>
          <w:numId w:val="2"/>
        </w:numPr>
        <w:spacing w:after="40" w:before="40"/>
      </w:pPr>
      <w:r>
        <w:rPr>
          <w:rFonts w:ascii="Arial" w:cs="Arial" w:eastAsia="Arial" w:hAnsi="Arial"/>
          <w:color w:val="1E293B"/>
          <w:sz w:val="20"/>
          <w:szCs w:val="20"/>
        </w:rPr>
        <w:t xml:space="preserve">OWASP SAMM: https://owaspsamm.org</w:t>
      </w:r>
    </w:p>
    <w:p>
      <w:pPr>
        <w:pStyle w:val="ListParagraph"/>
        <w:numPr>
          <w:ilvl w:val="0"/>
          <w:numId w:val="2"/>
        </w:numPr>
        <w:spacing w:after="40" w:before="40"/>
      </w:pPr>
      <w:r>
        <w:rPr>
          <w:rFonts w:ascii="Arial" w:cs="Arial" w:eastAsia="Arial" w:hAnsi="Arial"/>
          <w:color w:val="1E293B"/>
          <w:sz w:val="20"/>
          <w:szCs w:val="20"/>
        </w:rPr>
        <w:t xml:space="preserve">SLSA Framework: https://slsa.dev</w:t>
      </w:r>
    </w:p>
    <w:p>
      <w:pPr>
        <w:pStyle w:val="ListParagraph"/>
        <w:numPr>
          <w:ilvl w:val="0"/>
          <w:numId w:val="2"/>
        </w:numPr>
        <w:spacing w:after="40" w:before="40"/>
      </w:pPr>
      <w:r>
        <w:rPr>
          <w:rFonts w:ascii="Arial" w:cs="Arial" w:eastAsia="Arial" w:hAnsi="Arial"/>
          <w:color w:val="1E293B"/>
          <w:sz w:val="20"/>
          <w:szCs w:val="20"/>
        </w:rPr>
        <w:t xml:space="preserve">GitHub Security Documentation: https://docs.github.com/en/code-security</w:t>
      </w:r>
    </w:p>
    <w:p>
      <w:pPr>
        <w:pStyle w:val="ListParagraph"/>
        <w:numPr>
          <w:ilvl w:val="0"/>
          <w:numId w:val="2"/>
        </w:numPr>
        <w:spacing w:after="40" w:before="40"/>
      </w:pPr>
      <w:r>
        <w:rPr>
          <w:rFonts w:ascii="Arial" w:cs="Arial" w:eastAsia="Arial" w:hAnsi="Arial"/>
          <w:color w:val="1E293B"/>
          <w:sz w:val="20"/>
          <w:szCs w:val="20"/>
        </w:rPr>
        <w:t xml:space="preserve">Conventional Commits: https://www.conventionalcommits.org</w:t>
      </w:r>
    </w:p>
    <w:p>
      <w:pPr>
        <w:pStyle w:val="ListParagraph"/>
        <w:numPr>
          <w:ilvl w:val="0"/>
          <w:numId w:val="2"/>
        </w:numPr>
        <w:spacing w:after="40" w:before="40"/>
      </w:pPr>
      <w:r>
        <w:rPr>
          <w:rFonts w:ascii="Arial" w:cs="Arial" w:eastAsia="Arial" w:hAnsi="Arial"/>
          <w:color w:val="1E293B"/>
          <w:sz w:val="20"/>
          <w:szCs w:val="20"/>
        </w:rPr>
        <w:t xml:space="preserve">NIST SSDF: https://csrc.nist.gov/Projects/ssdf</w:t>
      </w:r>
    </w:p>
    <w:p>
      <w:pPr>
        <w:pStyle w:val="ListParagraph"/>
        <w:numPr>
          <w:ilvl w:val="0"/>
          <w:numId w:val="2"/>
        </w:numPr>
        <w:spacing w:after="40" w:before="40"/>
      </w:pPr>
      <w:r>
        <w:rPr>
          <w:rFonts w:ascii="Arial" w:cs="Arial" w:eastAsia="Arial" w:hAnsi="Arial"/>
          <w:color w:val="1E293B"/>
          <w:sz w:val="20"/>
          <w:szCs w:val="20"/>
        </w:rPr>
        <w:t xml:space="preserve">CIS GitHub Benchmark: https://www.cisecurity.org/benchmark/github</w:t>
      </w:r>
    </w:p>
    <w:p>
      <w:pPr>
        <w:pStyle w:val="ListParagraph"/>
        <w:numPr>
          <w:ilvl w:val="0"/>
          <w:numId w:val="2"/>
        </w:numPr>
        <w:spacing w:after="40" w:before="40"/>
      </w:pPr>
      <w:r>
        <w:rPr>
          <w:rFonts w:ascii="Arial" w:cs="Arial" w:eastAsia="Arial" w:hAnsi="Arial"/>
          <w:color w:val="1E293B"/>
          <w:sz w:val="20"/>
          <w:szCs w:val="20"/>
        </w:rPr>
        <w:t xml:space="preserve">Semantic Release: https://semantic-release.gitbook.io</w:t>
      </w:r>
    </w:p>
    <w:p>
      <w:pPr>
        <w:pStyle w:val="ListParagraph"/>
        <w:numPr>
          <w:ilvl w:val="0"/>
          <w:numId w:val="2"/>
        </w:numPr>
        <w:spacing w:after="40" w:before="40"/>
      </w:pPr>
      <w:r>
        <w:rPr>
          <w:rFonts w:ascii="Arial" w:cs="Arial" w:eastAsia="Arial" w:hAnsi="Arial"/>
          <w:color w:val="1E293B"/>
          <w:sz w:val="20"/>
          <w:szCs w:val="20"/>
        </w:rPr>
        <w:t xml:space="preserve">Sigstore / Cosign: https://docs.sigstore.dev</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9488" w:sz="6" w:space="1"/>
      </w:pBdr>
      <w:spacing w:after="0" w:before="120"/>
    </w:pPr>
    <w:r>
      <w:rPr>
        <w:rFonts w:ascii="Arial" w:cs="Arial" w:eastAsia="Arial" w:hAnsi="Arial"/>
        <w:color w:val="64748B"/>
        <w:sz w:val="17"/>
        <w:szCs w:val="17"/>
      </w:rPr>
      <w:t xml:space="preserve">© 2026 Security Team  |  </w:t>
    </w:r>
    <w:r>
      <w:rPr>
        <w:rFonts w:ascii="Arial" w:cs="Arial" w:eastAsia="Arial" w:hAnsi="Arial"/>
        <w:color w:val="64748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88" w:sz="6" w:space="1"/>
      </w:pBdr>
      <w:spacing w:after="120" w:before="0"/>
      <w:jc w:val="right"/>
    </w:pPr>
    <w:r>
      <w:rPr>
        <w:rFonts w:ascii="Arial" w:cs="Arial" w:eastAsia="Arial" w:hAnsi="Arial"/>
        <w:color w:val="64748B"/>
        <w:sz w:val="17"/>
        <w:szCs w:val="17"/>
      </w:rPr>
      <w:t xml:space="preserve">Secure SDLC Guide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D9488" w:sz="4" w:space="4"/>
      </w:pBdr>
      <w:spacing w:after="160" w:before="400"/>
      <w:outlineLvl w:val="0"/>
    </w:pPr>
    <w:rPr>
      <w:rFonts w:ascii="Arial" w:cs="Arial" w:eastAsia="Arial" w:hAnsi="Arial"/>
      <w:b/>
      <w:bCs/>
      <w:color w:val="0F2342"/>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0D9488"/>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E293B"/>
      <w:sz w:val="24"/>
      <w:szCs w:val="24"/>
    </w:rPr>
  </w:style>
  <w:style w:type="paragraph" w:styleId="Heading4">
    <w:name w:val="Heading 4"/>
    <w:basedOn w:val="Normal"/>
    <w:next w:val="Normal"/>
    <w:qFormat/>
    <w:pPr>
      <w:spacing w:after="60" w:before="160"/>
      <w:outlineLvl w:val="3"/>
    </w:pPr>
    <w:rPr>
      <w:rFonts w:ascii="Arial" w:cs="Arial" w:eastAsia="Arial" w:hAnsi="Arial"/>
      <w:b/>
      <w:bCs/>
      <w:i/>
      <w:iCs/>
      <w:color w:val="64748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2026-03-28T01:51:12.006Z</dcterms:created>
  <dcterms:modified xsi:type="dcterms:W3CDTF">2026-03-28T01:51:12.012Z</dcterms:modified>
</cp:coreProperties>
</file>

<file path=docProps/custom.xml><?xml version="1.0" encoding="utf-8"?>
<Properties xmlns="http://schemas.openxmlformats.org/officeDocument/2006/custom-properties" xmlns:vt="http://schemas.openxmlformats.org/officeDocument/2006/docPropsVTypes"/>
</file>