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71DA" w14:textId="3B9E28D7" w:rsidR="001A424E" w:rsidRDefault="001A424E" w:rsidP="001A424E">
      <w:pPr>
        <w:pStyle w:val="Header"/>
      </w:pPr>
    </w:p>
    <w:p w14:paraId="76BA93DA" w14:textId="35088868" w:rsidR="001A424E" w:rsidRPr="00CA26A9" w:rsidRDefault="001A424E" w:rsidP="001A424E">
      <w:pPr>
        <w:rPr>
          <w:rFonts w:cstheme="minorHAnsi"/>
          <w:b/>
          <w:bCs/>
          <w:sz w:val="36"/>
          <w:szCs w:val="36"/>
        </w:rPr>
      </w:pPr>
      <w:r>
        <w:rPr>
          <w:rFonts w:cstheme="minorHAnsi"/>
          <w:b/>
          <w:bCs/>
          <w:sz w:val="36"/>
          <w:szCs w:val="36"/>
        </w:rPr>
        <w:t xml:space="preserve">                              Secondary </w:t>
      </w:r>
      <w:r w:rsidRPr="00CA26A9">
        <w:rPr>
          <w:rFonts w:cstheme="minorHAnsi"/>
          <w:b/>
          <w:bCs/>
          <w:sz w:val="36"/>
          <w:szCs w:val="36"/>
        </w:rPr>
        <w:t>Mushroom Data Set</w:t>
      </w:r>
    </w:p>
    <w:p w14:paraId="297E1795" w14:textId="2365D048" w:rsidR="00802096" w:rsidRPr="001A424E" w:rsidRDefault="00802096">
      <w:pPr>
        <w:rPr>
          <w:sz w:val="24"/>
          <w:szCs w:val="24"/>
        </w:rPr>
      </w:pPr>
    </w:p>
    <w:p w14:paraId="13F40D1C" w14:textId="68738B84" w:rsidR="001A424E" w:rsidRPr="001A424E" w:rsidRDefault="001A424E">
      <w:pPr>
        <w:rPr>
          <w:b/>
          <w:bCs/>
          <w:sz w:val="24"/>
          <w:szCs w:val="24"/>
        </w:rPr>
      </w:pPr>
      <w:r w:rsidRPr="001A424E">
        <w:rPr>
          <w:b/>
          <w:bCs/>
          <w:sz w:val="24"/>
          <w:szCs w:val="24"/>
        </w:rPr>
        <w:t>Introduction:</w:t>
      </w:r>
    </w:p>
    <w:p w14:paraId="398076BA" w14:textId="28F34D0E" w:rsidR="001A424E" w:rsidRPr="001A424E" w:rsidRDefault="001A424E" w:rsidP="001A424E">
      <w:pPr>
        <w:rPr>
          <w:sz w:val="24"/>
          <w:szCs w:val="24"/>
        </w:rPr>
      </w:pPr>
      <w:r w:rsidRPr="001A424E">
        <w:rPr>
          <w:sz w:val="24"/>
          <w:szCs w:val="24"/>
        </w:rPr>
        <w:t>The Secondary Mushroom Data Set is a collection of information about various mushroom species, including their physical characteristics, habitat, and toxicity. It was originally created by Jeff Schlimmer in 1987 to test machine learning algorithms for classification tasks.</w:t>
      </w:r>
    </w:p>
    <w:p w14:paraId="105783DB" w14:textId="77777777" w:rsidR="001A424E" w:rsidRPr="001A424E" w:rsidRDefault="001A424E" w:rsidP="001A424E">
      <w:pPr>
        <w:rPr>
          <w:sz w:val="24"/>
          <w:szCs w:val="24"/>
        </w:rPr>
      </w:pPr>
    </w:p>
    <w:p w14:paraId="086A2A93" w14:textId="5B68B0F3" w:rsidR="001A424E" w:rsidRPr="001A424E" w:rsidRDefault="001A424E" w:rsidP="001A424E">
      <w:pPr>
        <w:rPr>
          <w:sz w:val="24"/>
          <w:szCs w:val="24"/>
        </w:rPr>
      </w:pPr>
      <w:r w:rsidRPr="001A424E">
        <w:rPr>
          <w:sz w:val="24"/>
          <w:szCs w:val="24"/>
        </w:rPr>
        <w:t>The dataset contains 61609 instances of mushrooms, each described by 21 attributes such as cap shape, cap color, gill size, and stem shape. The target variable is whether the mushroom is edible or poisonous, with 2 possible values: "e" for edible and "p" for poisonous.</w:t>
      </w:r>
    </w:p>
    <w:p w14:paraId="6BEFFDDA" w14:textId="77777777" w:rsidR="001A424E" w:rsidRPr="001A424E" w:rsidRDefault="001A424E" w:rsidP="001A424E">
      <w:pPr>
        <w:rPr>
          <w:sz w:val="24"/>
          <w:szCs w:val="24"/>
        </w:rPr>
      </w:pPr>
    </w:p>
    <w:p w14:paraId="33BC4835" w14:textId="2CA069F6" w:rsidR="001A424E" w:rsidRPr="001A424E" w:rsidRDefault="001A424E" w:rsidP="001A424E">
      <w:pPr>
        <w:rPr>
          <w:sz w:val="24"/>
          <w:szCs w:val="24"/>
        </w:rPr>
      </w:pPr>
      <w:r w:rsidRPr="001A424E">
        <w:rPr>
          <w:sz w:val="24"/>
          <w:szCs w:val="24"/>
        </w:rPr>
        <w:t>The dataset has been widely used in machine learning research as a benchmark for classification algorithms. Its high dimensionality, nonlinearity, and class imbalance make it a challenging problem for machine learning algorithms to solve.</w:t>
      </w:r>
    </w:p>
    <w:p w14:paraId="210DD65D" w14:textId="0D1CCEB3" w:rsidR="001A424E" w:rsidRPr="001A424E" w:rsidRDefault="001A424E" w:rsidP="001A424E">
      <w:pPr>
        <w:rPr>
          <w:b/>
          <w:bCs/>
          <w:sz w:val="24"/>
          <w:szCs w:val="24"/>
        </w:rPr>
      </w:pPr>
      <w:r w:rsidRPr="001A424E">
        <w:rPr>
          <w:b/>
          <w:bCs/>
          <w:sz w:val="24"/>
          <w:szCs w:val="24"/>
        </w:rPr>
        <w:t>Research problem:</w:t>
      </w:r>
    </w:p>
    <w:p w14:paraId="3AEDC7FB" w14:textId="77777777" w:rsidR="001A424E" w:rsidRPr="001A424E" w:rsidRDefault="001A424E" w:rsidP="001A424E">
      <w:pPr>
        <w:rPr>
          <w:sz w:val="24"/>
          <w:szCs w:val="24"/>
        </w:rPr>
      </w:pPr>
      <w:r w:rsidRPr="001A424E">
        <w:rPr>
          <w:sz w:val="24"/>
          <w:szCs w:val="24"/>
        </w:rPr>
        <w:t>The research problem of the Secondary Mushroom Data Set is to develop accurate classification models that can distinguish between edible and poisonous mushrooms based on their physical characteristics. The high dimensionality and nonlinearity of the dataset make it a challenging problem for machine learning algorithms to solve.</w:t>
      </w:r>
    </w:p>
    <w:p w14:paraId="4F1DA8D9" w14:textId="77777777" w:rsidR="001A424E" w:rsidRPr="001A424E" w:rsidRDefault="001A424E" w:rsidP="001A424E">
      <w:pPr>
        <w:rPr>
          <w:sz w:val="24"/>
          <w:szCs w:val="24"/>
        </w:rPr>
      </w:pPr>
    </w:p>
    <w:p w14:paraId="253270A9" w14:textId="5155739D" w:rsidR="001A424E" w:rsidRPr="001A424E" w:rsidRDefault="001A424E" w:rsidP="001A424E">
      <w:pPr>
        <w:rPr>
          <w:sz w:val="24"/>
          <w:szCs w:val="24"/>
        </w:rPr>
      </w:pPr>
      <w:r w:rsidRPr="001A424E">
        <w:rPr>
          <w:sz w:val="24"/>
          <w:szCs w:val="24"/>
        </w:rPr>
        <w:t>The dataset poses several research questions, such as:</w:t>
      </w:r>
    </w:p>
    <w:p w14:paraId="145B68E0" w14:textId="77777777" w:rsidR="001A424E" w:rsidRPr="001A424E" w:rsidRDefault="001A424E" w:rsidP="001A424E">
      <w:pPr>
        <w:pStyle w:val="ListParagraph"/>
        <w:numPr>
          <w:ilvl w:val="0"/>
          <w:numId w:val="1"/>
        </w:numPr>
        <w:rPr>
          <w:rFonts w:cstheme="minorHAnsi"/>
          <w:sz w:val="24"/>
          <w:szCs w:val="24"/>
        </w:rPr>
      </w:pPr>
      <w:r w:rsidRPr="001A424E">
        <w:rPr>
          <w:rFonts w:cstheme="minorHAnsi"/>
          <w:sz w:val="24"/>
          <w:szCs w:val="24"/>
        </w:rPr>
        <w:t>What are the most important physical features of mushrooms that can be used to predict their edibility?</w:t>
      </w:r>
    </w:p>
    <w:p w14:paraId="11D325F4" w14:textId="77777777" w:rsidR="001A424E" w:rsidRPr="001A424E" w:rsidRDefault="001A424E" w:rsidP="001A424E">
      <w:pPr>
        <w:pStyle w:val="ListParagraph"/>
        <w:numPr>
          <w:ilvl w:val="0"/>
          <w:numId w:val="1"/>
        </w:numPr>
        <w:rPr>
          <w:rFonts w:cstheme="minorHAnsi"/>
          <w:sz w:val="24"/>
          <w:szCs w:val="24"/>
        </w:rPr>
      </w:pPr>
      <w:r w:rsidRPr="001A424E">
        <w:rPr>
          <w:rFonts w:cstheme="minorHAnsi"/>
          <w:sz w:val="24"/>
          <w:szCs w:val="24"/>
        </w:rPr>
        <w:t>Which classification model is most effective for accurately predicting the edibility of mushrooms?</w:t>
      </w:r>
    </w:p>
    <w:p w14:paraId="6C63CD8A" w14:textId="77777777" w:rsidR="001A424E" w:rsidRPr="001A424E" w:rsidRDefault="001A424E" w:rsidP="001A424E">
      <w:pPr>
        <w:pStyle w:val="ListParagraph"/>
        <w:numPr>
          <w:ilvl w:val="0"/>
          <w:numId w:val="1"/>
        </w:numPr>
        <w:rPr>
          <w:rFonts w:cstheme="minorHAnsi"/>
          <w:sz w:val="24"/>
          <w:szCs w:val="24"/>
        </w:rPr>
      </w:pPr>
      <w:r w:rsidRPr="001A424E">
        <w:rPr>
          <w:rFonts w:cstheme="minorHAnsi"/>
          <w:sz w:val="24"/>
          <w:szCs w:val="24"/>
        </w:rPr>
        <w:t>How does the accuracy of the classification model vary with different feature selection techniques?</w:t>
      </w:r>
    </w:p>
    <w:p w14:paraId="56412BFF" w14:textId="32711E43" w:rsidR="001A424E" w:rsidRPr="001A424E" w:rsidRDefault="001A424E" w:rsidP="001A424E">
      <w:pPr>
        <w:rPr>
          <w:b/>
          <w:bCs/>
          <w:sz w:val="24"/>
          <w:szCs w:val="24"/>
        </w:rPr>
      </w:pPr>
      <w:r w:rsidRPr="001A424E">
        <w:rPr>
          <w:b/>
          <w:bCs/>
          <w:sz w:val="24"/>
          <w:szCs w:val="24"/>
        </w:rPr>
        <w:t>Objective of this project:</w:t>
      </w:r>
    </w:p>
    <w:p w14:paraId="38A2D113" w14:textId="31453A94" w:rsidR="001A424E" w:rsidRDefault="001A424E" w:rsidP="001A424E">
      <w:pPr>
        <w:rPr>
          <w:sz w:val="24"/>
          <w:szCs w:val="24"/>
        </w:rPr>
      </w:pPr>
      <w:r w:rsidRPr="001A424E">
        <w:rPr>
          <w:sz w:val="24"/>
          <w:szCs w:val="24"/>
        </w:rPr>
        <w:t xml:space="preserve">The aim of the Secondary Mushroom Data Set is to use the physical attributes of mushrooms to classify them as either edible or poisonous. The dataset comprises 21 variables and includes 61,069 hypothetical mushrooms, with each cap based on one of 173 species (averaging 353 mushrooms per species). The response variable, or target variable, is a binary class indicating </w:t>
      </w:r>
      <w:r w:rsidRPr="001A424E">
        <w:rPr>
          <w:sz w:val="24"/>
          <w:szCs w:val="24"/>
        </w:rPr>
        <w:lastRenderedPageBreak/>
        <w:t>whether the mushroom is edible or poisonous (coded as "e" or "p"), and there are 20 predictor variables included in the dataset.</w:t>
      </w:r>
    </w:p>
    <w:p w14:paraId="47E50440" w14:textId="62451E03" w:rsidR="001A424E" w:rsidRDefault="001A424E" w:rsidP="001A424E">
      <w:pPr>
        <w:rPr>
          <w:b/>
          <w:bCs/>
          <w:sz w:val="24"/>
          <w:szCs w:val="24"/>
        </w:rPr>
      </w:pPr>
      <w:r w:rsidRPr="001A424E">
        <w:rPr>
          <w:b/>
          <w:bCs/>
          <w:sz w:val="24"/>
          <w:szCs w:val="24"/>
        </w:rPr>
        <w:t xml:space="preserve"> Project Dataset:</w:t>
      </w:r>
    </w:p>
    <w:p w14:paraId="109D4AC2" w14:textId="1C8F2632" w:rsidR="001A424E" w:rsidRDefault="003718EC" w:rsidP="001A424E">
      <w:pPr>
        <w:rPr>
          <w:b/>
          <w:bCs/>
        </w:rPr>
      </w:pPr>
      <w:r>
        <w:t xml:space="preserve">In this project, we will use the </w:t>
      </w:r>
      <w:r w:rsidRPr="003718EC">
        <w:rPr>
          <w:b/>
          <w:bCs/>
        </w:rPr>
        <w:t>Secondary mushroom data.</w:t>
      </w:r>
      <w:r w:rsidRPr="003718EC">
        <w:t xml:space="preserve"> </w:t>
      </w:r>
      <w:hyperlink r:id="rId7" w:history="1">
        <w:r w:rsidRPr="001237DA">
          <w:rPr>
            <w:rStyle w:val="Hyperlink"/>
            <w:b/>
            <w:bCs/>
          </w:rPr>
          <w:t>http://archive.ics.uci.edu/ml/datasets/Secondary+Mushroom+Dataset</w:t>
        </w:r>
      </w:hyperlink>
      <w:r>
        <w:rPr>
          <w:b/>
          <w:bCs/>
        </w:rPr>
        <w:t>.</w:t>
      </w:r>
    </w:p>
    <w:p w14:paraId="6048FAFE" w14:textId="68EE9EB7" w:rsidR="003718EC" w:rsidRDefault="003718EC" w:rsidP="003718EC">
      <w:pPr>
        <w:rPr>
          <w:sz w:val="24"/>
          <w:szCs w:val="24"/>
        </w:rPr>
      </w:pPr>
      <w:r w:rsidRPr="003718EC">
        <w:rPr>
          <w:sz w:val="24"/>
          <w:szCs w:val="24"/>
        </w:rPr>
        <w:t>Dataset of simulated mushrooms for binary classification into edible and poisonous.</w:t>
      </w:r>
    </w:p>
    <w:p w14:paraId="22F97F8F" w14:textId="77777777" w:rsidR="003718EC" w:rsidRPr="003718EC" w:rsidRDefault="003718EC" w:rsidP="003718EC">
      <w:pPr>
        <w:rPr>
          <w:sz w:val="24"/>
          <w:szCs w:val="24"/>
        </w:rPr>
      </w:pPr>
      <w:r w:rsidRPr="003718EC">
        <w:rPr>
          <w:sz w:val="24"/>
          <w:szCs w:val="24"/>
        </w:rPr>
        <w:t>The dataset contains a binary class variable that indicates whether a mushroom is edible ("e") or poisonous ("p"). The poisonous class also includes mushrooms with unknown edibility. There are 20 additional variables, which include:</w:t>
      </w:r>
    </w:p>
    <w:p w14:paraId="589F6252" w14:textId="77777777" w:rsidR="003718EC" w:rsidRPr="003718EC" w:rsidRDefault="003718EC" w:rsidP="003718EC">
      <w:pPr>
        <w:rPr>
          <w:sz w:val="24"/>
          <w:szCs w:val="24"/>
        </w:rPr>
      </w:pPr>
    </w:p>
    <w:p w14:paraId="758BC7AA"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Cap diameter (measured in centimeters)</w:t>
      </w:r>
    </w:p>
    <w:p w14:paraId="0E77C9D5"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Cap shape: bell ("b"), conical ("c"), convex ("x"), flat ("f"), sunken ("s"), spherical ("p"), or other ("o")</w:t>
      </w:r>
    </w:p>
    <w:p w14:paraId="2486BAA3"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Cap surface: fibrous ("</w:t>
      </w:r>
      <w:proofErr w:type="spellStart"/>
      <w:r w:rsidRPr="003718EC">
        <w:rPr>
          <w:rFonts w:cstheme="minorHAnsi"/>
          <w:sz w:val="24"/>
          <w:szCs w:val="24"/>
        </w:rPr>
        <w:t>i</w:t>
      </w:r>
      <w:proofErr w:type="spellEnd"/>
      <w:r w:rsidRPr="003718EC">
        <w:rPr>
          <w:rFonts w:cstheme="minorHAnsi"/>
          <w:sz w:val="24"/>
          <w:szCs w:val="24"/>
        </w:rPr>
        <w:t>"), grooved ("g"), scaly ("y"), smooth ("s"), shiny ("h"), leathery ("l"), silky ("k"), sticky ("t"), wrinkled ("w"), or fleshy ("e")</w:t>
      </w:r>
    </w:p>
    <w:p w14:paraId="5FB2B2EA"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Cap color: brown ("n"), buff ("b"), gray ("g"), green ("r"), pink ("p"), purple ("u"), red ("e"), white ("w"), yellow ("y"), blue ("l"), orange ("o"), or black ("k")</w:t>
      </w:r>
    </w:p>
    <w:p w14:paraId="6586A195"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Whether the mushroom bruises or bleeds: yes ("t") or no ("f")</w:t>
      </w:r>
    </w:p>
    <w:p w14:paraId="78F1C484"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Gill attachment: adnate ("a"), adnexed ("x"), decurrent ("d"), free ("e"), sinuate ("s"), pores ("p"), none ("f"), or unknown ("?")</w:t>
      </w:r>
    </w:p>
    <w:p w14:paraId="6E0CF1AA"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 xml:space="preserve">Gill </w:t>
      </w:r>
      <w:proofErr w:type="gramStart"/>
      <w:r w:rsidRPr="003718EC">
        <w:rPr>
          <w:rFonts w:cstheme="minorHAnsi"/>
          <w:sz w:val="24"/>
          <w:szCs w:val="24"/>
        </w:rPr>
        <w:t>spacing:</w:t>
      </w:r>
      <w:proofErr w:type="gramEnd"/>
      <w:r w:rsidRPr="003718EC">
        <w:rPr>
          <w:rFonts w:cstheme="minorHAnsi"/>
          <w:sz w:val="24"/>
          <w:szCs w:val="24"/>
        </w:rPr>
        <w:t xml:space="preserve"> close ("c"), distant ("d"), none ("f")</w:t>
      </w:r>
    </w:p>
    <w:p w14:paraId="019FEE63"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Gill color: same as cap color plus none ("f")</w:t>
      </w:r>
    </w:p>
    <w:p w14:paraId="6F890788"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Stem height (measured in centimeters)</w:t>
      </w:r>
    </w:p>
    <w:p w14:paraId="76F2D5C1"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Stem width (measured in millimeters)</w:t>
      </w:r>
    </w:p>
    <w:p w14:paraId="5CFF4153"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Stem root: bulbous ("b"), swollen ("s"), club ("c"), cup ("u"), equal ("e"), rhizomorphs ("z"), rooted ("r")</w:t>
      </w:r>
    </w:p>
    <w:p w14:paraId="477A02DD"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Stem surface: same as cap surface plus none ("f")</w:t>
      </w:r>
    </w:p>
    <w:p w14:paraId="2ECCBFD6"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Stem color: same as cap color plus none ("f")</w:t>
      </w:r>
    </w:p>
    <w:p w14:paraId="7FE84FA0"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Veil type: partial ("p") or universal ("u")</w:t>
      </w:r>
    </w:p>
    <w:p w14:paraId="0E43B9FE"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Veil color: same as cap color plus none ("f")</w:t>
      </w:r>
    </w:p>
    <w:p w14:paraId="57430B55"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Whether the mushroom has a ring: yes ("t") or no ("f")</w:t>
      </w:r>
    </w:p>
    <w:p w14:paraId="42168F59"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Ring type: cobwebby ("c"), evanescent ("e"), flaring ("r"), grooved ("g"), large ("l"), pendant ("p"), sheathing ("s"), zone ("z"), scaly ("y"), movable ("m"), none ("f"), or unknown ("?")</w:t>
      </w:r>
    </w:p>
    <w:p w14:paraId="28BD1901"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t>Spore print color: brown ("n"), buff ("b"), gray ("g"), green ("r"), pink ("p"), purple ("u"), red ("e"), white ("w"), yellow ("y"), blue ("l"), orange ("o"), or black ("k")</w:t>
      </w:r>
    </w:p>
    <w:p w14:paraId="76863081" w14:textId="7974F820" w:rsidR="003718EC" w:rsidRPr="003718EC" w:rsidRDefault="003718EC" w:rsidP="003718EC">
      <w:pPr>
        <w:pStyle w:val="ListParagraph"/>
        <w:ind w:left="540"/>
        <w:rPr>
          <w:rFonts w:cstheme="minorHAnsi"/>
          <w:sz w:val="24"/>
          <w:szCs w:val="24"/>
        </w:rPr>
      </w:pPr>
    </w:p>
    <w:p w14:paraId="14FFC9A4" w14:textId="77777777" w:rsidR="003718EC" w:rsidRPr="003718EC" w:rsidRDefault="003718EC" w:rsidP="003718EC">
      <w:pPr>
        <w:pStyle w:val="ListParagraph"/>
        <w:numPr>
          <w:ilvl w:val="0"/>
          <w:numId w:val="2"/>
        </w:numPr>
        <w:rPr>
          <w:rFonts w:cstheme="minorHAnsi"/>
          <w:sz w:val="24"/>
          <w:szCs w:val="24"/>
        </w:rPr>
      </w:pPr>
      <w:r w:rsidRPr="003718EC">
        <w:rPr>
          <w:rFonts w:cstheme="minorHAnsi"/>
          <w:sz w:val="24"/>
          <w:szCs w:val="24"/>
        </w:rPr>
        <w:lastRenderedPageBreak/>
        <w:t>Habitat: grasses ("g"), leaves ("l"), meadows ("m"), paths ("p"), heaths ("h"), urban ("u"), waste ("w"), or woods ("d")</w:t>
      </w:r>
    </w:p>
    <w:p w14:paraId="254BCDAA" w14:textId="4F4F9038" w:rsidR="003718EC" w:rsidRDefault="003718EC" w:rsidP="003718EC">
      <w:pPr>
        <w:pStyle w:val="ListParagraph"/>
        <w:numPr>
          <w:ilvl w:val="0"/>
          <w:numId w:val="2"/>
        </w:numPr>
        <w:rPr>
          <w:rFonts w:cstheme="minorHAnsi"/>
          <w:sz w:val="24"/>
          <w:szCs w:val="24"/>
        </w:rPr>
      </w:pPr>
      <w:r w:rsidRPr="003718EC">
        <w:rPr>
          <w:rFonts w:cstheme="minorHAnsi"/>
          <w:sz w:val="24"/>
          <w:szCs w:val="24"/>
        </w:rPr>
        <w:t>Season: spring ("s"), summer ("u"), autumn ("a"), or winter ("w")</w:t>
      </w:r>
    </w:p>
    <w:p w14:paraId="3A5C9168" w14:textId="0C430D30" w:rsidR="003718EC" w:rsidRDefault="003718EC" w:rsidP="003718EC">
      <w:pPr>
        <w:pStyle w:val="ListParagraph"/>
        <w:ind w:left="540"/>
        <w:rPr>
          <w:rFonts w:cstheme="minorHAnsi"/>
          <w:sz w:val="24"/>
          <w:szCs w:val="24"/>
        </w:rPr>
      </w:pPr>
    </w:p>
    <w:p w14:paraId="035DAC14" w14:textId="0B4AE953" w:rsidR="003718EC" w:rsidRDefault="003718EC" w:rsidP="003718EC">
      <w:pPr>
        <w:rPr>
          <w:rFonts w:cstheme="minorHAnsi"/>
          <w:b/>
          <w:bCs/>
          <w:sz w:val="24"/>
          <w:szCs w:val="24"/>
        </w:rPr>
      </w:pPr>
      <w:r w:rsidRPr="003718EC">
        <w:rPr>
          <w:rFonts w:cstheme="minorHAnsi"/>
          <w:b/>
          <w:bCs/>
          <w:sz w:val="24"/>
          <w:szCs w:val="24"/>
        </w:rPr>
        <w:t>Challenges</w:t>
      </w:r>
      <w:r>
        <w:rPr>
          <w:rFonts w:cstheme="minorHAnsi"/>
          <w:b/>
          <w:bCs/>
          <w:sz w:val="24"/>
          <w:szCs w:val="24"/>
        </w:rPr>
        <w:t>:</w:t>
      </w:r>
    </w:p>
    <w:p w14:paraId="74538AB5" w14:textId="57F62AEC" w:rsidR="003718EC" w:rsidRPr="003718EC" w:rsidRDefault="003718EC" w:rsidP="003718EC">
      <w:pPr>
        <w:pStyle w:val="ListParagraph"/>
        <w:numPr>
          <w:ilvl w:val="0"/>
          <w:numId w:val="3"/>
        </w:numPr>
        <w:rPr>
          <w:rFonts w:cstheme="minorHAnsi"/>
          <w:sz w:val="24"/>
          <w:szCs w:val="24"/>
        </w:rPr>
      </w:pPr>
      <w:r w:rsidRPr="003718EC">
        <w:rPr>
          <w:rFonts w:cstheme="minorHAnsi"/>
          <w:sz w:val="24"/>
          <w:szCs w:val="24"/>
        </w:rPr>
        <w:t xml:space="preserve">To handle the class variable, dummy variables were created using the </w:t>
      </w:r>
      <w:proofErr w:type="gramStart"/>
      <w:r>
        <w:rPr>
          <w:rFonts w:cstheme="minorHAnsi"/>
          <w:sz w:val="24"/>
          <w:szCs w:val="24"/>
        </w:rPr>
        <w:t>as.</w:t>
      </w:r>
      <w:r w:rsidRPr="003718EC">
        <w:rPr>
          <w:rFonts w:cstheme="minorHAnsi"/>
          <w:sz w:val="24"/>
          <w:szCs w:val="24"/>
        </w:rPr>
        <w:t>factor</w:t>
      </w:r>
      <w:proofErr w:type="gramEnd"/>
      <w:r w:rsidRPr="003718EC">
        <w:rPr>
          <w:rFonts w:cstheme="minorHAnsi"/>
          <w:sz w:val="24"/>
          <w:szCs w:val="24"/>
        </w:rPr>
        <w:t>() function.</w:t>
      </w:r>
    </w:p>
    <w:p w14:paraId="43FD29FB" w14:textId="77777777" w:rsidR="003718EC" w:rsidRPr="003718EC" w:rsidRDefault="003718EC" w:rsidP="003718EC">
      <w:pPr>
        <w:pStyle w:val="ListParagraph"/>
        <w:numPr>
          <w:ilvl w:val="0"/>
          <w:numId w:val="3"/>
        </w:numPr>
        <w:rPr>
          <w:rFonts w:cstheme="minorHAnsi"/>
          <w:sz w:val="24"/>
          <w:szCs w:val="24"/>
        </w:rPr>
      </w:pPr>
      <w:r w:rsidRPr="003718EC">
        <w:rPr>
          <w:rFonts w:cstheme="minorHAnsi"/>
          <w:sz w:val="24"/>
          <w:szCs w:val="24"/>
        </w:rPr>
        <w:t>Due to the large size of the dataset, consisting of 61069 observations, it is challenging to build a regression model using all 20 predictor variables.</w:t>
      </w:r>
    </w:p>
    <w:p w14:paraId="62404F22" w14:textId="77777777" w:rsidR="003718EC" w:rsidRPr="003718EC" w:rsidRDefault="003718EC" w:rsidP="003718EC">
      <w:pPr>
        <w:pStyle w:val="ListParagraph"/>
        <w:numPr>
          <w:ilvl w:val="0"/>
          <w:numId w:val="3"/>
        </w:numPr>
        <w:rPr>
          <w:rFonts w:cstheme="minorHAnsi"/>
          <w:sz w:val="24"/>
          <w:szCs w:val="24"/>
        </w:rPr>
      </w:pPr>
      <w:r w:rsidRPr="003718EC">
        <w:rPr>
          <w:rFonts w:cstheme="minorHAnsi"/>
          <w:sz w:val="24"/>
          <w:szCs w:val="24"/>
        </w:rPr>
        <w:t>The selection of predictor variables is another challenge that needs to be addressed.</w:t>
      </w:r>
    </w:p>
    <w:p w14:paraId="53E5CC39" w14:textId="5828BA18" w:rsidR="003718EC" w:rsidRPr="003718EC" w:rsidRDefault="003718EC" w:rsidP="003718EC">
      <w:pPr>
        <w:pStyle w:val="ListParagraph"/>
        <w:numPr>
          <w:ilvl w:val="0"/>
          <w:numId w:val="3"/>
        </w:numPr>
        <w:rPr>
          <w:rFonts w:cstheme="minorHAnsi"/>
          <w:sz w:val="24"/>
          <w:szCs w:val="24"/>
        </w:rPr>
      </w:pPr>
      <w:r w:rsidRPr="003718EC">
        <w:rPr>
          <w:rFonts w:cstheme="minorHAnsi"/>
          <w:sz w:val="24"/>
          <w:szCs w:val="24"/>
        </w:rPr>
        <w:t>Identifying the optimal model is also a challenging task.</w:t>
      </w:r>
    </w:p>
    <w:p w14:paraId="567D1946" w14:textId="183F76B0" w:rsidR="003718EC" w:rsidRDefault="003718EC" w:rsidP="003718EC">
      <w:pPr>
        <w:pStyle w:val="ListParagraph"/>
        <w:ind w:left="540"/>
        <w:rPr>
          <w:rFonts w:cstheme="minorHAnsi"/>
          <w:sz w:val="24"/>
          <w:szCs w:val="24"/>
        </w:rPr>
      </w:pPr>
    </w:p>
    <w:p w14:paraId="1F4ECD22" w14:textId="19D9851D" w:rsidR="003718EC" w:rsidRDefault="003718EC" w:rsidP="003718EC">
      <w:pPr>
        <w:rPr>
          <w:rFonts w:cstheme="minorHAnsi"/>
          <w:b/>
          <w:bCs/>
          <w:sz w:val="24"/>
          <w:szCs w:val="24"/>
        </w:rPr>
      </w:pPr>
      <w:r w:rsidRPr="003718EC">
        <w:rPr>
          <w:rFonts w:cstheme="minorHAnsi"/>
          <w:b/>
          <w:bCs/>
          <w:sz w:val="24"/>
          <w:szCs w:val="24"/>
        </w:rPr>
        <w:t>Models Developed:</w:t>
      </w:r>
    </w:p>
    <w:tbl>
      <w:tblPr>
        <w:tblStyle w:val="TableGrid"/>
        <w:tblpPr w:leftFromText="180" w:rightFromText="180" w:vertAnchor="text" w:horzAnchor="page" w:tblpX="2711" w:tblpY="1611"/>
        <w:tblW w:w="0" w:type="auto"/>
        <w:tblLook w:val="04A0" w:firstRow="1" w:lastRow="0" w:firstColumn="1" w:lastColumn="0" w:noHBand="0" w:noVBand="1"/>
      </w:tblPr>
      <w:tblGrid>
        <w:gridCol w:w="2057"/>
        <w:gridCol w:w="1870"/>
        <w:gridCol w:w="1870"/>
        <w:gridCol w:w="1870"/>
      </w:tblGrid>
      <w:tr w:rsidR="00E54534" w14:paraId="7620A773" w14:textId="77777777" w:rsidTr="00E54534">
        <w:tc>
          <w:tcPr>
            <w:tcW w:w="2057" w:type="dxa"/>
          </w:tcPr>
          <w:p w14:paraId="659E7252" w14:textId="77777777" w:rsidR="00E54534" w:rsidRDefault="00E54534" w:rsidP="00E54534">
            <w:pPr>
              <w:rPr>
                <w:rFonts w:cstheme="minorHAnsi"/>
              </w:rPr>
            </w:pPr>
            <w:r>
              <w:rPr>
                <w:rFonts w:cstheme="minorHAnsi"/>
              </w:rPr>
              <w:t>model</w:t>
            </w:r>
          </w:p>
        </w:tc>
        <w:tc>
          <w:tcPr>
            <w:tcW w:w="1870" w:type="dxa"/>
          </w:tcPr>
          <w:p w14:paraId="0A94B0FF" w14:textId="77777777" w:rsidR="00E54534" w:rsidRDefault="00E54534" w:rsidP="00E54534">
            <w:pPr>
              <w:rPr>
                <w:rFonts w:cstheme="minorHAnsi"/>
              </w:rPr>
            </w:pPr>
            <w:r>
              <w:rPr>
                <w:rFonts w:cstheme="minorHAnsi"/>
              </w:rPr>
              <w:t>AIC</w:t>
            </w:r>
          </w:p>
        </w:tc>
        <w:tc>
          <w:tcPr>
            <w:tcW w:w="1870" w:type="dxa"/>
          </w:tcPr>
          <w:p w14:paraId="0556EE1F" w14:textId="77777777" w:rsidR="00E54534" w:rsidRDefault="00E54534" w:rsidP="00E54534">
            <w:pPr>
              <w:rPr>
                <w:rFonts w:cstheme="minorHAnsi"/>
              </w:rPr>
            </w:pPr>
            <w:r>
              <w:rPr>
                <w:rFonts w:cstheme="minorHAnsi"/>
              </w:rPr>
              <w:t>BIC</w:t>
            </w:r>
          </w:p>
        </w:tc>
        <w:tc>
          <w:tcPr>
            <w:tcW w:w="1870" w:type="dxa"/>
          </w:tcPr>
          <w:p w14:paraId="72F9D9AD" w14:textId="77777777" w:rsidR="00E54534" w:rsidRDefault="00E54534" w:rsidP="00E54534">
            <w:pPr>
              <w:rPr>
                <w:rFonts w:cstheme="minorHAnsi"/>
              </w:rPr>
            </w:pPr>
            <w:r>
              <w:rPr>
                <w:rFonts w:cstheme="minorHAnsi"/>
              </w:rPr>
              <w:t>Accuracy</w:t>
            </w:r>
          </w:p>
        </w:tc>
      </w:tr>
      <w:tr w:rsidR="00E54534" w14:paraId="1784AF75" w14:textId="77777777" w:rsidTr="00E54534">
        <w:tc>
          <w:tcPr>
            <w:tcW w:w="2057" w:type="dxa"/>
          </w:tcPr>
          <w:p w14:paraId="5DC4CC4E" w14:textId="77777777" w:rsidR="00E54534" w:rsidRDefault="00E54534" w:rsidP="00E54534">
            <w:pPr>
              <w:rPr>
                <w:rFonts w:cstheme="minorHAnsi"/>
              </w:rPr>
            </w:pPr>
            <w:proofErr w:type="spellStart"/>
            <w:proofErr w:type="gramStart"/>
            <w:r w:rsidRPr="00DC20B6">
              <w:rPr>
                <w:rFonts w:cstheme="minorHAnsi"/>
              </w:rPr>
              <w:t>cap.</w:t>
            </w:r>
            <w:r>
              <w:rPr>
                <w:rFonts w:cstheme="minorHAnsi"/>
              </w:rPr>
              <w:t>color</w:t>
            </w:r>
            <w:proofErr w:type="spellEnd"/>
            <w:proofErr w:type="gramEnd"/>
          </w:p>
        </w:tc>
        <w:tc>
          <w:tcPr>
            <w:tcW w:w="1870" w:type="dxa"/>
          </w:tcPr>
          <w:p w14:paraId="61DEAAF8" w14:textId="77777777" w:rsidR="00E54534" w:rsidRDefault="00E54534" w:rsidP="00E54534">
            <w:pPr>
              <w:rPr>
                <w:rFonts w:cstheme="minorHAnsi"/>
              </w:rPr>
            </w:pPr>
            <w:r w:rsidRPr="007438DB">
              <w:rPr>
                <w:rFonts w:cstheme="minorHAnsi"/>
              </w:rPr>
              <w:t>80155.00</w:t>
            </w:r>
          </w:p>
        </w:tc>
        <w:tc>
          <w:tcPr>
            <w:tcW w:w="1870" w:type="dxa"/>
          </w:tcPr>
          <w:p w14:paraId="3651D5BE" w14:textId="77777777" w:rsidR="00E54534" w:rsidRDefault="00E54534" w:rsidP="00E54534">
            <w:pPr>
              <w:rPr>
                <w:rFonts w:cstheme="minorHAnsi"/>
              </w:rPr>
            </w:pPr>
            <w:r w:rsidRPr="00955886">
              <w:rPr>
                <w:rFonts w:cstheme="minorHAnsi"/>
              </w:rPr>
              <w:t>80263.24</w:t>
            </w:r>
          </w:p>
        </w:tc>
        <w:tc>
          <w:tcPr>
            <w:tcW w:w="1870" w:type="dxa"/>
          </w:tcPr>
          <w:p w14:paraId="7C81B834" w14:textId="77777777" w:rsidR="00E54534" w:rsidRDefault="00E54534" w:rsidP="00E54534">
            <w:pPr>
              <w:rPr>
                <w:rFonts w:cstheme="minorHAnsi"/>
              </w:rPr>
            </w:pPr>
            <w:r>
              <w:rPr>
                <w:rFonts w:cstheme="minorHAnsi"/>
              </w:rPr>
              <w:t>0.5805</w:t>
            </w:r>
          </w:p>
        </w:tc>
      </w:tr>
      <w:tr w:rsidR="00E54534" w14:paraId="272891A9" w14:textId="77777777" w:rsidTr="00E54534">
        <w:tc>
          <w:tcPr>
            <w:tcW w:w="2057" w:type="dxa"/>
          </w:tcPr>
          <w:p w14:paraId="584BEC0D" w14:textId="77777777" w:rsidR="00E54534" w:rsidRDefault="00E54534" w:rsidP="00E54534">
            <w:pPr>
              <w:rPr>
                <w:rFonts w:cstheme="minorHAnsi"/>
              </w:rPr>
            </w:pPr>
            <w:proofErr w:type="spellStart"/>
            <w:proofErr w:type="gramStart"/>
            <w:r w:rsidRPr="00B4179B">
              <w:rPr>
                <w:rFonts w:cstheme="minorHAnsi"/>
              </w:rPr>
              <w:t>cap.</w:t>
            </w:r>
            <w:r>
              <w:rPr>
                <w:rFonts w:cstheme="minorHAnsi"/>
              </w:rPr>
              <w:t>diameter</w:t>
            </w:r>
            <w:proofErr w:type="spellEnd"/>
            <w:proofErr w:type="gramEnd"/>
          </w:p>
        </w:tc>
        <w:tc>
          <w:tcPr>
            <w:tcW w:w="1870" w:type="dxa"/>
          </w:tcPr>
          <w:p w14:paraId="73AB92AD" w14:textId="77777777" w:rsidR="00E54534" w:rsidRDefault="00E54534" w:rsidP="00E54534">
            <w:pPr>
              <w:rPr>
                <w:rFonts w:cstheme="minorHAnsi"/>
              </w:rPr>
            </w:pPr>
            <w:r w:rsidRPr="001B32F3">
              <w:rPr>
                <w:rFonts w:cstheme="minorHAnsi"/>
              </w:rPr>
              <w:t>81704.07</w:t>
            </w:r>
          </w:p>
        </w:tc>
        <w:tc>
          <w:tcPr>
            <w:tcW w:w="1870" w:type="dxa"/>
          </w:tcPr>
          <w:p w14:paraId="1826DC87" w14:textId="77777777" w:rsidR="00E54534" w:rsidRDefault="00E54534" w:rsidP="00E54534">
            <w:pPr>
              <w:rPr>
                <w:rFonts w:cstheme="minorHAnsi"/>
              </w:rPr>
            </w:pPr>
            <w:r w:rsidRPr="00955886">
              <w:rPr>
                <w:rFonts w:cstheme="minorHAnsi"/>
              </w:rPr>
              <w:t>81722.11</w:t>
            </w:r>
          </w:p>
        </w:tc>
        <w:tc>
          <w:tcPr>
            <w:tcW w:w="1870" w:type="dxa"/>
          </w:tcPr>
          <w:p w14:paraId="25E6ED41" w14:textId="77777777" w:rsidR="00E54534" w:rsidRDefault="00E54534" w:rsidP="00E54534">
            <w:pPr>
              <w:rPr>
                <w:rFonts w:cstheme="minorHAnsi"/>
              </w:rPr>
            </w:pPr>
            <w:r>
              <w:rPr>
                <w:rFonts w:cstheme="minorHAnsi"/>
              </w:rPr>
              <w:t>0.5836</w:t>
            </w:r>
          </w:p>
        </w:tc>
      </w:tr>
      <w:tr w:rsidR="00E54534" w14:paraId="2649F5CC" w14:textId="77777777" w:rsidTr="00E54534">
        <w:tc>
          <w:tcPr>
            <w:tcW w:w="2057" w:type="dxa"/>
          </w:tcPr>
          <w:p w14:paraId="5A68B8F7" w14:textId="77777777" w:rsidR="00E54534" w:rsidRDefault="00E54534" w:rsidP="00E54534">
            <w:pPr>
              <w:rPr>
                <w:rFonts w:cstheme="minorHAnsi"/>
              </w:rPr>
            </w:pPr>
            <w:proofErr w:type="spellStart"/>
            <w:proofErr w:type="gramStart"/>
            <w:r w:rsidRPr="00B4179B">
              <w:rPr>
                <w:rFonts w:cstheme="minorHAnsi"/>
              </w:rPr>
              <w:t>cap.</w:t>
            </w:r>
            <w:r>
              <w:rPr>
                <w:rFonts w:cstheme="minorHAnsi"/>
              </w:rPr>
              <w:t>shape</w:t>
            </w:r>
            <w:proofErr w:type="spellEnd"/>
            <w:proofErr w:type="gramEnd"/>
          </w:p>
        </w:tc>
        <w:tc>
          <w:tcPr>
            <w:tcW w:w="1870" w:type="dxa"/>
          </w:tcPr>
          <w:p w14:paraId="7E8CBAE3" w14:textId="77777777" w:rsidR="00E54534" w:rsidRDefault="00E54534" w:rsidP="00E54534">
            <w:pPr>
              <w:rPr>
                <w:rFonts w:cstheme="minorHAnsi"/>
              </w:rPr>
            </w:pPr>
            <w:r w:rsidRPr="00FD75E0">
              <w:rPr>
                <w:rFonts w:cstheme="minorHAnsi"/>
              </w:rPr>
              <w:t>81551.35</w:t>
            </w:r>
          </w:p>
        </w:tc>
        <w:tc>
          <w:tcPr>
            <w:tcW w:w="1870" w:type="dxa"/>
          </w:tcPr>
          <w:p w14:paraId="77EA8A87" w14:textId="77777777" w:rsidR="00E54534" w:rsidRDefault="00E54534" w:rsidP="00E54534">
            <w:pPr>
              <w:rPr>
                <w:rFonts w:cstheme="minorHAnsi"/>
              </w:rPr>
            </w:pPr>
            <w:r w:rsidRPr="00632C38">
              <w:rPr>
                <w:rFonts w:cstheme="minorHAnsi"/>
              </w:rPr>
              <w:t>81614.49</w:t>
            </w:r>
          </w:p>
        </w:tc>
        <w:tc>
          <w:tcPr>
            <w:tcW w:w="1870" w:type="dxa"/>
          </w:tcPr>
          <w:p w14:paraId="7BD144D1" w14:textId="77777777" w:rsidR="00E54534" w:rsidRDefault="00E54534" w:rsidP="00E54534">
            <w:pPr>
              <w:rPr>
                <w:rFonts w:cstheme="minorHAnsi"/>
              </w:rPr>
            </w:pPr>
            <w:r>
              <w:rPr>
                <w:rFonts w:cstheme="minorHAnsi"/>
              </w:rPr>
              <w:t>0.5805</w:t>
            </w:r>
          </w:p>
        </w:tc>
      </w:tr>
      <w:tr w:rsidR="00E54534" w14:paraId="175DBB53" w14:textId="77777777" w:rsidTr="00E54534">
        <w:tc>
          <w:tcPr>
            <w:tcW w:w="2057" w:type="dxa"/>
          </w:tcPr>
          <w:p w14:paraId="7E674DED" w14:textId="77777777" w:rsidR="00E54534" w:rsidRDefault="00E54534" w:rsidP="00E54534">
            <w:pPr>
              <w:rPr>
                <w:rFonts w:cstheme="minorHAnsi"/>
              </w:rPr>
            </w:pPr>
            <w:proofErr w:type="spellStart"/>
            <w:proofErr w:type="gramStart"/>
            <w:r>
              <w:rPr>
                <w:rFonts w:cstheme="minorHAnsi"/>
              </w:rPr>
              <w:t>cap.surface</w:t>
            </w:r>
            <w:proofErr w:type="spellEnd"/>
            <w:proofErr w:type="gramEnd"/>
          </w:p>
        </w:tc>
        <w:tc>
          <w:tcPr>
            <w:tcW w:w="1870" w:type="dxa"/>
          </w:tcPr>
          <w:p w14:paraId="5C256D7D" w14:textId="77777777" w:rsidR="00E54534" w:rsidRDefault="00E54534" w:rsidP="00E54534">
            <w:pPr>
              <w:rPr>
                <w:rFonts w:cstheme="minorHAnsi"/>
              </w:rPr>
            </w:pPr>
            <w:r w:rsidRPr="00FD75E0">
              <w:rPr>
                <w:rFonts w:cstheme="minorHAnsi"/>
              </w:rPr>
              <w:t>80402.01</w:t>
            </w:r>
          </w:p>
        </w:tc>
        <w:tc>
          <w:tcPr>
            <w:tcW w:w="1870" w:type="dxa"/>
          </w:tcPr>
          <w:p w14:paraId="22E63FEF" w14:textId="77777777" w:rsidR="00E54534" w:rsidRDefault="00E54534" w:rsidP="00E54534">
            <w:pPr>
              <w:rPr>
                <w:rFonts w:cstheme="minorHAnsi"/>
              </w:rPr>
            </w:pPr>
            <w:r w:rsidRPr="00632C38">
              <w:rPr>
                <w:rFonts w:cstheme="minorHAnsi"/>
              </w:rPr>
              <w:t>80510.24</w:t>
            </w:r>
          </w:p>
        </w:tc>
        <w:tc>
          <w:tcPr>
            <w:tcW w:w="1870" w:type="dxa"/>
          </w:tcPr>
          <w:p w14:paraId="762F8066" w14:textId="77777777" w:rsidR="00E54534" w:rsidRDefault="00E54534" w:rsidP="00E54534">
            <w:pPr>
              <w:rPr>
                <w:rFonts w:cstheme="minorHAnsi"/>
              </w:rPr>
            </w:pPr>
            <w:r>
              <w:rPr>
                <w:rFonts w:cstheme="minorHAnsi"/>
              </w:rPr>
              <w:t>0.5836</w:t>
            </w:r>
          </w:p>
        </w:tc>
      </w:tr>
      <w:tr w:rsidR="00E54534" w14:paraId="5B9E722C" w14:textId="77777777" w:rsidTr="00E54534">
        <w:tc>
          <w:tcPr>
            <w:tcW w:w="2057" w:type="dxa"/>
          </w:tcPr>
          <w:p w14:paraId="01E812C8" w14:textId="77777777" w:rsidR="00E54534" w:rsidRDefault="00E54534" w:rsidP="00E54534">
            <w:pPr>
              <w:rPr>
                <w:rFonts w:cstheme="minorHAnsi"/>
              </w:rPr>
            </w:pPr>
            <w:proofErr w:type="spellStart"/>
            <w:proofErr w:type="gramStart"/>
            <w:r>
              <w:rPr>
                <w:rFonts w:cstheme="minorHAnsi"/>
              </w:rPr>
              <w:t>does.bruise</w:t>
            </w:r>
            <w:proofErr w:type="gramEnd"/>
            <w:r>
              <w:rPr>
                <w:rFonts w:cstheme="minorHAnsi"/>
              </w:rPr>
              <w:t>.or.bleed</w:t>
            </w:r>
            <w:proofErr w:type="spellEnd"/>
          </w:p>
        </w:tc>
        <w:tc>
          <w:tcPr>
            <w:tcW w:w="1870" w:type="dxa"/>
          </w:tcPr>
          <w:p w14:paraId="3F253BE7" w14:textId="77777777" w:rsidR="00E54534" w:rsidRDefault="00E54534" w:rsidP="00E54534">
            <w:pPr>
              <w:rPr>
                <w:rFonts w:cstheme="minorHAnsi"/>
              </w:rPr>
            </w:pPr>
            <w:r w:rsidRPr="00FE349E">
              <w:rPr>
                <w:rFonts w:cstheme="minorHAnsi"/>
              </w:rPr>
              <w:t>83901.41</w:t>
            </w:r>
          </w:p>
        </w:tc>
        <w:tc>
          <w:tcPr>
            <w:tcW w:w="1870" w:type="dxa"/>
          </w:tcPr>
          <w:p w14:paraId="1277DE12" w14:textId="77777777" w:rsidR="00E54534" w:rsidRDefault="00E54534" w:rsidP="00E54534">
            <w:pPr>
              <w:rPr>
                <w:rFonts w:cstheme="minorHAnsi"/>
              </w:rPr>
            </w:pPr>
            <w:r w:rsidRPr="00632C38">
              <w:rPr>
                <w:rFonts w:cstheme="minorHAnsi"/>
              </w:rPr>
              <w:t>83919.45</w:t>
            </w:r>
          </w:p>
        </w:tc>
        <w:tc>
          <w:tcPr>
            <w:tcW w:w="1870" w:type="dxa"/>
          </w:tcPr>
          <w:p w14:paraId="1B8F1828" w14:textId="77777777" w:rsidR="00E54534" w:rsidRDefault="00E54534" w:rsidP="00E54534">
            <w:pPr>
              <w:rPr>
                <w:rFonts w:cstheme="minorHAnsi"/>
              </w:rPr>
            </w:pPr>
            <w:r>
              <w:rPr>
                <w:rFonts w:cstheme="minorHAnsi"/>
              </w:rPr>
              <w:t>0.4450</w:t>
            </w:r>
          </w:p>
        </w:tc>
      </w:tr>
      <w:tr w:rsidR="00E54534" w14:paraId="67C40DA8" w14:textId="77777777" w:rsidTr="00E54534">
        <w:tc>
          <w:tcPr>
            <w:tcW w:w="2057" w:type="dxa"/>
          </w:tcPr>
          <w:p w14:paraId="688EF24D" w14:textId="77777777" w:rsidR="00E54534" w:rsidRDefault="00E54534" w:rsidP="00E54534">
            <w:pPr>
              <w:rPr>
                <w:rFonts w:cstheme="minorHAnsi"/>
              </w:rPr>
            </w:pPr>
            <w:proofErr w:type="spellStart"/>
            <w:proofErr w:type="gramStart"/>
            <w:r>
              <w:rPr>
                <w:rFonts w:cstheme="minorHAnsi"/>
              </w:rPr>
              <w:t>gill.attachment</w:t>
            </w:r>
            <w:proofErr w:type="spellEnd"/>
            <w:proofErr w:type="gramEnd"/>
          </w:p>
        </w:tc>
        <w:tc>
          <w:tcPr>
            <w:tcW w:w="1870" w:type="dxa"/>
          </w:tcPr>
          <w:p w14:paraId="4EF25887" w14:textId="77777777" w:rsidR="00E54534" w:rsidRDefault="00E54534" w:rsidP="00E54534">
            <w:pPr>
              <w:rPr>
                <w:rFonts w:cstheme="minorHAnsi"/>
              </w:rPr>
            </w:pPr>
            <w:r w:rsidRPr="00FE349E">
              <w:rPr>
                <w:rFonts w:cstheme="minorHAnsi"/>
              </w:rPr>
              <w:t>80822.46</w:t>
            </w:r>
          </w:p>
        </w:tc>
        <w:tc>
          <w:tcPr>
            <w:tcW w:w="1870" w:type="dxa"/>
          </w:tcPr>
          <w:p w14:paraId="423B03BE" w14:textId="77777777" w:rsidR="00E54534" w:rsidRDefault="00E54534" w:rsidP="00E54534">
            <w:pPr>
              <w:rPr>
                <w:rFonts w:cstheme="minorHAnsi"/>
              </w:rPr>
            </w:pPr>
            <w:r w:rsidRPr="00D44249">
              <w:rPr>
                <w:rFonts w:cstheme="minorHAnsi"/>
              </w:rPr>
              <w:t>80894.61</w:t>
            </w:r>
          </w:p>
        </w:tc>
        <w:tc>
          <w:tcPr>
            <w:tcW w:w="1870" w:type="dxa"/>
          </w:tcPr>
          <w:p w14:paraId="6D0B5B8C" w14:textId="77777777" w:rsidR="00E54534" w:rsidRDefault="00E54534" w:rsidP="00E54534">
            <w:pPr>
              <w:rPr>
                <w:rFonts w:cstheme="minorHAnsi"/>
              </w:rPr>
            </w:pPr>
            <w:r>
              <w:rPr>
                <w:rFonts w:cstheme="minorHAnsi"/>
              </w:rPr>
              <w:t>0.6184</w:t>
            </w:r>
          </w:p>
        </w:tc>
      </w:tr>
      <w:tr w:rsidR="00E54534" w14:paraId="65EA68B1" w14:textId="77777777" w:rsidTr="00E54534">
        <w:tc>
          <w:tcPr>
            <w:tcW w:w="2057" w:type="dxa"/>
          </w:tcPr>
          <w:p w14:paraId="674CD359" w14:textId="77777777" w:rsidR="00E54534" w:rsidRDefault="00E54534" w:rsidP="00E54534">
            <w:pPr>
              <w:rPr>
                <w:rFonts w:cstheme="minorHAnsi"/>
              </w:rPr>
            </w:pPr>
            <w:proofErr w:type="spellStart"/>
            <w:proofErr w:type="gramStart"/>
            <w:r>
              <w:rPr>
                <w:rFonts w:cstheme="minorHAnsi"/>
              </w:rPr>
              <w:t>gill.spacing</w:t>
            </w:r>
            <w:proofErr w:type="spellEnd"/>
            <w:proofErr w:type="gramEnd"/>
          </w:p>
        </w:tc>
        <w:tc>
          <w:tcPr>
            <w:tcW w:w="1870" w:type="dxa"/>
          </w:tcPr>
          <w:p w14:paraId="0954FE10" w14:textId="77777777" w:rsidR="00E54534" w:rsidRDefault="00E54534" w:rsidP="00E54534">
            <w:pPr>
              <w:rPr>
                <w:rFonts w:cstheme="minorHAnsi"/>
              </w:rPr>
            </w:pPr>
            <w:r w:rsidRPr="00FE349E">
              <w:rPr>
                <w:rFonts w:cstheme="minorHAnsi"/>
              </w:rPr>
              <w:t>83133.72</w:t>
            </w:r>
          </w:p>
        </w:tc>
        <w:tc>
          <w:tcPr>
            <w:tcW w:w="1870" w:type="dxa"/>
          </w:tcPr>
          <w:p w14:paraId="1CA3618A" w14:textId="77777777" w:rsidR="00E54534" w:rsidRDefault="00E54534" w:rsidP="00E54534">
            <w:pPr>
              <w:rPr>
                <w:rFonts w:cstheme="minorHAnsi"/>
              </w:rPr>
            </w:pPr>
            <w:r w:rsidRPr="00D44249">
              <w:rPr>
                <w:rFonts w:cstheme="minorHAnsi"/>
              </w:rPr>
              <w:t>83169.80</w:t>
            </w:r>
          </w:p>
        </w:tc>
        <w:tc>
          <w:tcPr>
            <w:tcW w:w="1870" w:type="dxa"/>
          </w:tcPr>
          <w:p w14:paraId="42E1A7AD" w14:textId="77777777" w:rsidR="00E54534" w:rsidRDefault="00E54534" w:rsidP="00E54534">
            <w:pPr>
              <w:rPr>
                <w:rFonts w:cstheme="minorHAnsi"/>
              </w:rPr>
            </w:pPr>
            <w:r>
              <w:rPr>
                <w:rFonts w:cstheme="minorHAnsi"/>
              </w:rPr>
              <w:t>0.5780</w:t>
            </w:r>
          </w:p>
        </w:tc>
      </w:tr>
      <w:tr w:rsidR="00E54534" w14:paraId="56DB9910" w14:textId="77777777" w:rsidTr="00E54534">
        <w:tc>
          <w:tcPr>
            <w:tcW w:w="2057" w:type="dxa"/>
          </w:tcPr>
          <w:p w14:paraId="6CBF4E20" w14:textId="77777777" w:rsidR="00E54534" w:rsidRDefault="00E54534" w:rsidP="00E54534">
            <w:pPr>
              <w:rPr>
                <w:rFonts w:cstheme="minorHAnsi"/>
              </w:rPr>
            </w:pPr>
            <w:proofErr w:type="spellStart"/>
            <w:r>
              <w:rPr>
                <w:rFonts w:cstheme="minorHAnsi"/>
              </w:rPr>
              <w:t>Gill.color</w:t>
            </w:r>
            <w:proofErr w:type="spellEnd"/>
          </w:p>
        </w:tc>
        <w:tc>
          <w:tcPr>
            <w:tcW w:w="1870" w:type="dxa"/>
          </w:tcPr>
          <w:p w14:paraId="02251D30" w14:textId="77777777" w:rsidR="00E54534" w:rsidRDefault="00E54534" w:rsidP="00E54534">
            <w:pPr>
              <w:rPr>
                <w:rFonts w:cstheme="minorHAnsi"/>
              </w:rPr>
            </w:pPr>
            <w:r w:rsidRPr="001D7D72">
              <w:rPr>
                <w:rFonts w:cstheme="minorHAnsi"/>
              </w:rPr>
              <w:t>81666.87</w:t>
            </w:r>
          </w:p>
        </w:tc>
        <w:tc>
          <w:tcPr>
            <w:tcW w:w="1870" w:type="dxa"/>
          </w:tcPr>
          <w:p w14:paraId="64DD5BC7" w14:textId="77777777" w:rsidR="00E54534" w:rsidRDefault="00E54534" w:rsidP="00E54534">
            <w:pPr>
              <w:rPr>
                <w:rFonts w:cstheme="minorHAnsi"/>
              </w:rPr>
            </w:pPr>
            <w:r w:rsidRPr="00D44249">
              <w:rPr>
                <w:rFonts w:cstheme="minorHAnsi"/>
              </w:rPr>
              <w:t>81775.10</w:t>
            </w:r>
          </w:p>
        </w:tc>
        <w:tc>
          <w:tcPr>
            <w:tcW w:w="1870" w:type="dxa"/>
          </w:tcPr>
          <w:p w14:paraId="1B16DAFB" w14:textId="77777777" w:rsidR="00E54534" w:rsidRDefault="00E54534" w:rsidP="00E54534">
            <w:pPr>
              <w:rPr>
                <w:rFonts w:cstheme="minorHAnsi"/>
              </w:rPr>
            </w:pPr>
            <w:r>
              <w:rPr>
                <w:rFonts w:cstheme="minorHAnsi"/>
              </w:rPr>
              <w:t>0.5940</w:t>
            </w:r>
          </w:p>
        </w:tc>
      </w:tr>
      <w:tr w:rsidR="00E54534" w14:paraId="41D62CA3" w14:textId="77777777" w:rsidTr="00E54534">
        <w:tc>
          <w:tcPr>
            <w:tcW w:w="2057" w:type="dxa"/>
          </w:tcPr>
          <w:p w14:paraId="418BD866" w14:textId="77777777" w:rsidR="00E54534" w:rsidRDefault="00E54534" w:rsidP="00E54534">
            <w:pPr>
              <w:rPr>
                <w:rFonts w:cstheme="minorHAnsi"/>
              </w:rPr>
            </w:pPr>
            <w:proofErr w:type="spellStart"/>
            <w:r>
              <w:rPr>
                <w:rFonts w:cstheme="minorHAnsi"/>
              </w:rPr>
              <w:t>Stem.height</w:t>
            </w:r>
            <w:proofErr w:type="spellEnd"/>
          </w:p>
        </w:tc>
        <w:tc>
          <w:tcPr>
            <w:tcW w:w="1870" w:type="dxa"/>
          </w:tcPr>
          <w:p w14:paraId="2CF995E0" w14:textId="77777777" w:rsidR="00E54534" w:rsidRDefault="00E54534" w:rsidP="00E54534">
            <w:pPr>
              <w:rPr>
                <w:rFonts w:cstheme="minorHAnsi"/>
              </w:rPr>
            </w:pPr>
            <w:r w:rsidRPr="007E134F">
              <w:rPr>
                <w:rFonts w:cstheme="minorHAnsi"/>
              </w:rPr>
              <w:t>81666.87</w:t>
            </w:r>
          </w:p>
        </w:tc>
        <w:tc>
          <w:tcPr>
            <w:tcW w:w="1870" w:type="dxa"/>
          </w:tcPr>
          <w:p w14:paraId="7DF77D86" w14:textId="77777777" w:rsidR="00E54534" w:rsidRDefault="00E54534" w:rsidP="00E54534">
            <w:pPr>
              <w:rPr>
                <w:rFonts w:cstheme="minorHAnsi"/>
              </w:rPr>
            </w:pPr>
            <w:r w:rsidRPr="00C11B1A">
              <w:rPr>
                <w:rFonts w:cstheme="minorHAnsi"/>
              </w:rPr>
              <w:t>81775.10</w:t>
            </w:r>
          </w:p>
        </w:tc>
        <w:tc>
          <w:tcPr>
            <w:tcW w:w="1870" w:type="dxa"/>
          </w:tcPr>
          <w:p w14:paraId="1A978501" w14:textId="77777777" w:rsidR="00E54534" w:rsidRDefault="00E54534" w:rsidP="00E54534">
            <w:pPr>
              <w:rPr>
                <w:rFonts w:cstheme="minorHAnsi"/>
              </w:rPr>
            </w:pPr>
            <w:r>
              <w:rPr>
                <w:rFonts w:cstheme="minorHAnsi"/>
              </w:rPr>
              <w:t>0.5940</w:t>
            </w:r>
          </w:p>
        </w:tc>
      </w:tr>
      <w:tr w:rsidR="00E54534" w14:paraId="16CFC7CE" w14:textId="77777777" w:rsidTr="00E54534">
        <w:tc>
          <w:tcPr>
            <w:tcW w:w="2057" w:type="dxa"/>
          </w:tcPr>
          <w:p w14:paraId="507B48AC" w14:textId="77777777" w:rsidR="00E54534" w:rsidRDefault="00E54534" w:rsidP="00E54534">
            <w:pPr>
              <w:rPr>
                <w:rFonts w:cstheme="minorHAnsi"/>
              </w:rPr>
            </w:pPr>
            <w:proofErr w:type="spellStart"/>
            <w:r>
              <w:rPr>
                <w:rFonts w:cstheme="minorHAnsi"/>
              </w:rPr>
              <w:t>Stem.width</w:t>
            </w:r>
            <w:proofErr w:type="spellEnd"/>
          </w:p>
        </w:tc>
        <w:tc>
          <w:tcPr>
            <w:tcW w:w="1870" w:type="dxa"/>
          </w:tcPr>
          <w:p w14:paraId="249FD80F" w14:textId="77777777" w:rsidR="00E54534" w:rsidRDefault="00E54534" w:rsidP="00E54534">
            <w:pPr>
              <w:rPr>
                <w:rFonts w:cstheme="minorHAnsi"/>
              </w:rPr>
            </w:pPr>
            <w:r w:rsidRPr="005F0C12">
              <w:rPr>
                <w:rFonts w:cstheme="minorHAnsi"/>
              </w:rPr>
              <w:t>81446.70</w:t>
            </w:r>
          </w:p>
        </w:tc>
        <w:tc>
          <w:tcPr>
            <w:tcW w:w="1870" w:type="dxa"/>
          </w:tcPr>
          <w:p w14:paraId="23308EAB" w14:textId="77777777" w:rsidR="00E54534" w:rsidRDefault="00E54534" w:rsidP="00E54534">
            <w:pPr>
              <w:rPr>
                <w:rFonts w:cstheme="minorHAnsi"/>
              </w:rPr>
            </w:pPr>
            <w:r w:rsidRPr="00C11B1A">
              <w:rPr>
                <w:rFonts w:cstheme="minorHAnsi"/>
              </w:rPr>
              <w:t>81464.74</w:t>
            </w:r>
          </w:p>
        </w:tc>
        <w:tc>
          <w:tcPr>
            <w:tcW w:w="1870" w:type="dxa"/>
          </w:tcPr>
          <w:p w14:paraId="18DDFA15" w14:textId="77777777" w:rsidR="00E54534" w:rsidRDefault="00E54534" w:rsidP="00E54534">
            <w:pPr>
              <w:rPr>
                <w:rFonts w:cstheme="minorHAnsi"/>
              </w:rPr>
            </w:pPr>
            <w:r>
              <w:rPr>
                <w:rFonts w:cstheme="minorHAnsi"/>
              </w:rPr>
              <w:t>0.5982</w:t>
            </w:r>
          </w:p>
        </w:tc>
      </w:tr>
      <w:tr w:rsidR="00E54534" w14:paraId="759D4A2A" w14:textId="77777777" w:rsidTr="00E54534">
        <w:tc>
          <w:tcPr>
            <w:tcW w:w="2057" w:type="dxa"/>
          </w:tcPr>
          <w:p w14:paraId="3C30EAF3" w14:textId="77777777" w:rsidR="00E54534" w:rsidRDefault="00E54534" w:rsidP="00E54534">
            <w:pPr>
              <w:rPr>
                <w:rFonts w:cstheme="minorHAnsi"/>
              </w:rPr>
            </w:pPr>
            <w:proofErr w:type="spellStart"/>
            <w:r>
              <w:rPr>
                <w:rFonts w:cstheme="minorHAnsi"/>
              </w:rPr>
              <w:t>Stem.root</w:t>
            </w:r>
            <w:proofErr w:type="spellEnd"/>
          </w:p>
        </w:tc>
        <w:tc>
          <w:tcPr>
            <w:tcW w:w="1870" w:type="dxa"/>
          </w:tcPr>
          <w:p w14:paraId="3BB24033" w14:textId="77777777" w:rsidR="00E54534" w:rsidRPr="005F0C12" w:rsidRDefault="00E54534" w:rsidP="00E54534">
            <w:pPr>
              <w:rPr>
                <w:rFonts w:cstheme="minorHAnsi"/>
              </w:rPr>
            </w:pPr>
            <w:r w:rsidRPr="006458A0">
              <w:rPr>
                <w:rFonts w:cstheme="minorHAnsi"/>
              </w:rPr>
              <w:t>79519.65</w:t>
            </w:r>
          </w:p>
        </w:tc>
        <w:tc>
          <w:tcPr>
            <w:tcW w:w="1870" w:type="dxa"/>
          </w:tcPr>
          <w:p w14:paraId="4055A8CA" w14:textId="77777777" w:rsidR="00E54534" w:rsidRDefault="00E54534" w:rsidP="00E54534">
            <w:pPr>
              <w:rPr>
                <w:rFonts w:cstheme="minorHAnsi"/>
              </w:rPr>
            </w:pPr>
            <w:r w:rsidRPr="00C11B1A">
              <w:rPr>
                <w:rFonts w:cstheme="minorHAnsi"/>
              </w:rPr>
              <w:t>79573.77</w:t>
            </w:r>
          </w:p>
        </w:tc>
        <w:tc>
          <w:tcPr>
            <w:tcW w:w="1870" w:type="dxa"/>
          </w:tcPr>
          <w:p w14:paraId="31391311" w14:textId="77777777" w:rsidR="00E54534" w:rsidRDefault="00E54534" w:rsidP="00E54534">
            <w:pPr>
              <w:rPr>
                <w:rFonts w:cstheme="minorHAnsi"/>
              </w:rPr>
            </w:pPr>
            <w:r>
              <w:rPr>
                <w:rFonts w:cstheme="minorHAnsi"/>
              </w:rPr>
              <w:t>0.5722</w:t>
            </w:r>
          </w:p>
        </w:tc>
      </w:tr>
      <w:tr w:rsidR="00E54534" w14:paraId="621B0301" w14:textId="77777777" w:rsidTr="00E54534">
        <w:tc>
          <w:tcPr>
            <w:tcW w:w="2057" w:type="dxa"/>
          </w:tcPr>
          <w:p w14:paraId="2E33290A" w14:textId="77777777" w:rsidR="00E54534" w:rsidRDefault="00E54534" w:rsidP="00E54534">
            <w:pPr>
              <w:rPr>
                <w:rFonts w:cstheme="minorHAnsi"/>
              </w:rPr>
            </w:pPr>
            <w:proofErr w:type="spellStart"/>
            <w:r>
              <w:rPr>
                <w:rFonts w:cstheme="minorHAnsi"/>
              </w:rPr>
              <w:t>Stem.surface</w:t>
            </w:r>
            <w:proofErr w:type="spellEnd"/>
          </w:p>
        </w:tc>
        <w:tc>
          <w:tcPr>
            <w:tcW w:w="1870" w:type="dxa"/>
          </w:tcPr>
          <w:p w14:paraId="7BBA412A" w14:textId="77777777" w:rsidR="00E54534" w:rsidRPr="005F0C12" w:rsidRDefault="00E54534" w:rsidP="00E54534">
            <w:pPr>
              <w:rPr>
                <w:rFonts w:cstheme="minorHAnsi"/>
              </w:rPr>
            </w:pPr>
            <w:r w:rsidRPr="006458A0">
              <w:rPr>
                <w:rFonts w:cstheme="minorHAnsi"/>
              </w:rPr>
              <w:t>78622.89</w:t>
            </w:r>
          </w:p>
        </w:tc>
        <w:tc>
          <w:tcPr>
            <w:tcW w:w="1870" w:type="dxa"/>
          </w:tcPr>
          <w:p w14:paraId="3362F4F9" w14:textId="77777777" w:rsidR="00E54534" w:rsidRDefault="00E54534" w:rsidP="00E54534">
            <w:pPr>
              <w:rPr>
                <w:rFonts w:cstheme="minorHAnsi"/>
              </w:rPr>
            </w:pPr>
            <w:r w:rsidRPr="00C44461">
              <w:rPr>
                <w:rFonts w:cstheme="minorHAnsi"/>
              </w:rPr>
              <w:t>78704.07</w:t>
            </w:r>
          </w:p>
        </w:tc>
        <w:tc>
          <w:tcPr>
            <w:tcW w:w="1870" w:type="dxa"/>
          </w:tcPr>
          <w:p w14:paraId="765CD317" w14:textId="77777777" w:rsidR="00E54534" w:rsidRDefault="00E54534" w:rsidP="00E54534">
            <w:pPr>
              <w:rPr>
                <w:rFonts w:cstheme="minorHAnsi"/>
              </w:rPr>
            </w:pPr>
            <w:r>
              <w:rPr>
                <w:rFonts w:cstheme="minorHAnsi"/>
              </w:rPr>
              <w:t>0.5724</w:t>
            </w:r>
          </w:p>
        </w:tc>
      </w:tr>
      <w:tr w:rsidR="00E54534" w14:paraId="326EA64B" w14:textId="77777777" w:rsidTr="00E54534">
        <w:tc>
          <w:tcPr>
            <w:tcW w:w="2057" w:type="dxa"/>
          </w:tcPr>
          <w:p w14:paraId="414F1BB3" w14:textId="77777777" w:rsidR="00E54534" w:rsidRDefault="00E54534" w:rsidP="00E54534">
            <w:pPr>
              <w:rPr>
                <w:rFonts w:cstheme="minorHAnsi"/>
              </w:rPr>
            </w:pPr>
            <w:proofErr w:type="spellStart"/>
            <w:r>
              <w:rPr>
                <w:rFonts w:cstheme="minorHAnsi"/>
              </w:rPr>
              <w:t>Stem.color</w:t>
            </w:r>
            <w:proofErr w:type="spellEnd"/>
          </w:p>
        </w:tc>
        <w:tc>
          <w:tcPr>
            <w:tcW w:w="1870" w:type="dxa"/>
          </w:tcPr>
          <w:p w14:paraId="12E66FCE" w14:textId="77777777" w:rsidR="00E54534" w:rsidRPr="005F0C12" w:rsidRDefault="00E54534" w:rsidP="00E54534">
            <w:pPr>
              <w:rPr>
                <w:rFonts w:cstheme="minorHAnsi"/>
              </w:rPr>
            </w:pPr>
            <w:r w:rsidRPr="004242D4">
              <w:rPr>
                <w:rFonts w:cstheme="minorHAnsi"/>
              </w:rPr>
              <w:t>78821.98</w:t>
            </w:r>
          </w:p>
        </w:tc>
        <w:tc>
          <w:tcPr>
            <w:tcW w:w="1870" w:type="dxa"/>
          </w:tcPr>
          <w:p w14:paraId="2D5BFA25" w14:textId="77777777" w:rsidR="00E54534" w:rsidRDefault="00E54534" w:rsidP="00E54534">
            <w:pPr>
              <w:rPr>
                <w:rFonts w:cstheme="minorHAnsi"/>
              </w:rPr>
            </w:pPr>
            <w:r w:rsidRPr="00C44461">
              <w:rPr>
                <w:rFonts w:cstheme="minorHAnsi"/>
              </w:rPr>
              <w:t>78939.23</w:t>
            </w:r>
          </w:p>
        </w:tc>
        <w:tc>
          <w:tcPr>
            <w:tcW w:w="1870" w:type="dxa"/>
          </w:tcPr>
          <w:p w14:paraId="3C981BC8" w14:textId="77777777" w:rsidR="00E54534" w:rsidRDefault="00E54534" w:rsidP="00E54534">
            <w:pPr>
              <w:rPr>
                <w:rFonts w:cstheme="minorHAnsi"/>
              </w:rPr>
            </w:pPr>
            <w:r>
              <w:rPr>
                <w:rFonts w:cstheme="minorHAnsi"/>
              </w:rPr>
              <w:t>0.6219</w:t>
            </w:r>
          </w:p>
        </w:tc>
      </w:tr>
      <w:tr w:rsidR="00E54534" w14:paraId="69437597" w14:textId="77777777" w:rsidTr="00E54534">
        <w:tc>
          <w:tcPr>
            <w:tcW w:w="2057" w:type="dxa"/>
          </w:tcPr>
          <w:p w14:paraId="59EE4E88" w14:textId="77777777" w:rsidR="00E54534" w:rsidRDefault="00E54534" w:rsidP="00E54534">
            <w:pPr>
              <w:rPr>
                <w:rFonts w:cstheme="minorHAnsi"/>
              </w:rPr>
            </w:pPr>
            <w:proofErr w:type="spellStart"/>
            <w:r>
              <w:rPr>
                <w:rFonts w:cstheme="minorHAnsi"/>
              </w:rPr>
              <w:t>Veil.type</w:t>
            </w:r>
            <w:proofErr w:type="spellEnd"/>
          </w:p>
        </w:tc>
        <w:tc>
          <w:tcPr>
            <w:tcW w:w="1870" w:type="dxa"/>
          </w:tcPr>
          <w:p w14:paraId="26479598" w14:textId="77777777" w:rsidR="00E54534" w:rsidRPr="005F0C12" w:rsidRDefault="00E54534" w:rsidP="00E54534">
            <w:pPr>
              <w:rPr>
                <w:rFonts w:cstheme="minorHAnsi"/>
              </w:rPr>
            </w:pPr>
            <w:r w:rsidRPr="004242D4">
              <w:rPr>
                <w:rFonts w:cstheme="minorHAnsi"/>
              </w:rPr>
              <w:t>83751.86</w:t>
            </w:r>
          </w:p>
        </w:tc>
        <w:tc>
          <w:tcPr>
            <w:tcW w:w="1870" w:type="dxa"/>
          </w:tcPr>
          <w:p w14:paraId="2342A80F" w14:textId="77777777" w:rsidR="00E54534" w:rsidRDefault="00E54534" w:rsidP="00E54534">
            <w:pPr>
              <w:rPr>
                <w:rFonts w:cstheme="minorHAnsi"/>
              </w:rPr>
            </w:pPr>
            <w:r w:rsidRPr="00493EA3">
              <w:rPr>
                <w:rFonts w:cstheme="minorHAnsi"/>
              </w:rPr>
              <w:t>83769.90</w:t>
            </w:r>
          </w:p>
        </w:tc>
        <w:tc>
          <w:tcPr>
            <w:tcW w:w="1870" w:type="dxa"/>
          </w:tcPr>
          <w:p w14:paraId="4F3617FF" w14:textId="77777777" w:rsidR="00E54534" w:rsidRDefault="00E54534" w:rsidP="00E54534">
            <w:pPr>
              <w:rPr>
                <w:rFonts w:cstheme="minorHAnsi"/>
              </w:rPr>
            </w:pPr>
            <w:r>
              <w:rPr>
                <w:rFonts w:cstheme="minorHAnsi"/>
              </w:rPr>
              <w:t>0.4450</w:t>
            </w:r>
          </w:p>
        </w:tc>
      </w:tr>
      <w:tr w:rsidR="00E54534" w14:paraId="08903532" w14:textId="77777777" w:rsidTr="00E54534">
        <w:tc>
          <w:tcPr>
            <w:tcW w:w="2057" w:type="dxa"/>
          </w:tcPr>
          <w:p w14:paraId="5C030788" w14:textId="77777777" w:rsidR="00E54534" w:rsidRDefault="00E54534" w:rsidP="00E54534">
            <w:pPr>
              <w:rPr>
                <w:rFonts w:cstheme="minorHAnsi"/>
              </w:rPr>
            </w:pPr>
            <w:proofErr w:type="spellStart"/>
            <w:r>
              <w:rPr>
                <w:rFonts w:cstheme="minorHAnsi"/>
              </w:rPr>
              <w:t>Veil.color</w:t>
            </w:r>
            <w:proofErr w:type="spellEnd"/>
          </w:p>
        </w:tc>
        <w:tc>
          <w:tcPr>
            <w:tcW w:w="1870" w:type="dxa"/>
          </w:tcPr>
          <w:p w14:paraId="7B44D8E6" w14:textId="77777777" w:rsidR="00E54534" w:rsidRPr="005F0C12" w:rsidRDefault="00E54534" w:rsidP="00E54534">
            <w:pPr>
              <w:rPr>
                <w:rFonts w:cstheme="minorHAnsi"/>
              </w:rPr>
            </w:pPr>
            <w:r w:rsidRPr="004242D4">
              <w:rPr>
                <w:rFonts w:cstheme="minorHAnsi"/>
              </w:rPr>
              <w:t>81384.42</w:t>
            </w:r>
          </w:p>
        </w:tc>
        <w:tc>
          <w:tcPr>
            <w:tcW w:w="1870" w:type="dxa"/>
          </w:tcPr>
          <w:p w14:paraId="1B41F05C" w14:textId="77777777" w:rsidR="00E54534" w:rsidRDefault="00E54534" w:rsidP="00E54534">
            <w:pPr>
              <w:rPr>
                <w:rFonts w:cstheme="minorHAnsi"/>
              </w:rPr>
            </w:pPr>
            <w:r w:rsidRPr="00493EA3">
              <w:rPr>
                <w:rFonts w:cstheme="minorHAnsi"/>
              </w:rPr>
              <w:t>81447.56</w:t>
            </w:r>
          </w:p>
        </w:tc>
        <w:tc>
          <w:tcPr>
            <w:tcW w:w="1870" w:type="dxa"/>
          </w:tcPr>
          <w:p w14:paraId="4BAEB630" w14:textId="77777777" w:rsidR="00E54534" w:rsidRDefault="00E54534" w:rsidP="00E54534">
            <w:pPr>
              <w:rPr>
                <w:rFonts w:cstheme="minorHAnsi"/>
              </w:rPr>
            </w:pPr>
            <w:r>
              <w:rPr>
                <w:rFonts w:cstheme="minorHAnsi"/>
              </w:rPr>
              <w:t>0.5635</w:t>
            </w:r>
          </w:p>
        </w:tc>
      </w:tr>
      <w:tr w:rsidR="00E54534" w14:paraId="35E7DDDC" w14:textId="77777777" w:rsidTr="00E54534">
        <w:tc>
          <w:tcPr>
            <w:tcW w:w="2057" w:type="dxa"/>
          </w:tcPr>
          <w:p w14:paraId="1F5565E8" w14:textId="77777777" w:rsidR="00E54534" w:rsidRDefault="00E54534" w:rsidP="00E54534">
            <w:pPr>
              <w:rPr>
                <w:rFonts w:cstheme="minorHAnsi"/>
              </w:rPr>
            </w:pPr>
            <w:proofErr w:type="spellStart"/>
            <w:r>
              <w:rPr>
                <w:rFonts w:cstheme="minorHAnsi"/>
              </w:rPr>
              <w:t>Has.ring</w:t>
            </w:r>
            <w:proofErr w:type="spellEnd"/>
          </w:p>
        </w:tc>
        <w:tc>
          <w:tcPr>
            <w:tcW w:w="1870" w:type="dxa"/>
          </w:tcPr>
          <w:p w14:paraId="2A33253D" w14:textId="77777777" w:rsidR="00E54534" w:rsidRPr="005F0C12" w:rsidRDefault="00E54534" w:rsidP="00E54534">
            <w:pPr>
              <w:rPr>
                <w:rFonts w:cstheme="minorHAnsi"/>
              </w:rPr>
            </w:pPr>
            <w:r w:rsidRPr="00085B51">
              <w:rPr>
                <w:rFonts w:cstheme="minorHAnsi"/>
              </w:rPr>
              <w:t>83721.91</w:t>
            </w:r>
          </w:p>
        </w:tc>
        <w:tc>
          <w:tcPr>
            <w:tcW w:w="1870" w:type="dxa"/>
          </w:tcPr>
          <w:p w14:paraId="0728523B" w14:textId="77777777" w:rsidR="00E54534" w:rsidRDefault="00E54534" w:rsidP="00E54534">
            <w:pPr>
              <w:rPr>
                <w:rFonts w:cstheme="minorHAnsi"/>
              </w:rPr>
            </w:pPr>
            <w:r w:rsidRPr="00493EA3">
              <w:rPr>
                <w:rFonts w:cstheme="minorHAnsi"/>
              </w:rPr>
              <w:t>83739.95</w:t>
            </w:r>
          </w:p>
        </w:tc>
        <w:tc>
          <w:tcPr>
            <w:tcW w:w="1870" w:type="dxa"/>
          </w:tcPr>
          <w:p w14:paraId="30E75656" w14:textId="77777777" w:rsidR="00E54534" w:rsidRDefault="00E54534" w:rsidP="00E54534">
            <w:pPr>
              <w:rPr>
                <w:rFonts w:cstheme="minorHAnsi"/>
              </w:rPr>
            </w:pPr>
            <w:r>
              <w:rPr>
                <w:rFonts w:cstheme="minorHAnsi"/>
              </w:rPr>
              <w:t>0.4450</w:t>
            </w:r>
          </w:p>
        </w:tc>
      </w:tr>
      <w:tr w:rsidR="00E54534" w14:paraId="52FEE5EF" w14:textId="77777777" w:rsidTr="00E54534">
        <w:tc>
          <w:tcPr>
            <w:tcW w:w="2057" w:type="dxa"/>
          </w:tcPr>
          <w:p w14:paraId="1B3718BE" w14:textId="77777777" w:rsidR="00E54534" w:rsidRDefault="00E54534" w:rsidP="00E54534">
            <w:pPr>
              <w:rPr>
                <w:rFonts w:cstheme="minorHAnsi"/>
              </w:rPr>
            </w:pPr>
            <w:proofErr w:type="spellStart"/>
            <w:r>
              <w:rPr>
                <w:rFonts w:cstheme="minorHAnsi"/>
              </w:rPr>
              <w:t>Ring.type</w:t>
            </w:r>
            <w:proofErr w:type="spellEnd"/>
          </w:p>
        </w:tc>
        <w:tc>
          <w:tcPr>
            <w:tcW w:w="1870" w:type="dxa"/>
          </w:tcPr>
          <w:p w14:paraId="2BBCE001" w14:textId="77777777" w:rsidR="00E54534" w:rsidRPr="005F0C12" w:rsidRDefault="00E54534" w:rsidP="00E54534">
            <w:pPr>
              <w:rPr>
                <w:rFonts w:cstheme="minorHAnsi"/>
              </w:rPr>
            </w:pPr>
            <w:r w:rsidRPr="00085B51">
              <w:rPr>
                <w:rFonts w:cstheme="minorHAnsi"/>
              </w:rPr>
              <w:t>80456.88</w:t>
            </w:r>
          </w:p>
        </w:tc>
        <w:tc>
          <w:tcPr>
            <w:tcW w:w="1870" w:type="dxa"/>
          </w:tcPr>
          <w:p w14:paraId="07EA5BEF" w14:textId="77777777" w:rsidR="00E54534" w:rsidRDefault="00E54534" w:rsidP="00E54534">
            <w:pPr>
              <w:rPr>
                <w:rFonts w:cstheme="minorHAnsi"/>
              </w:rPr>
            </w:pPr>
            <w:r w:rsidRPr="00BE12A8">
              <w:rPr>
                <w:rFonts w:cstheme="minorHAnsi"/>
              </w:rPr>
              <w:t>80538.06</w:t>
            </w:r>
          </w:p>
        </w:tc>
        <w:tc>
          <w:tcPr>
            <w:tcW w:w="1870" w:type="dxa"/>
          </w:tcPr>
          <w:p w14:paraId="44D5A3EF" w14:textId="77777777" w:rsidR="00E54534" w:rsidRDefault="00E54534" w:rsidP="00E54534">
            <w:pPr>
              <w:rPr>
                <w:rFonts w:cstheme="minorHAnsi"/>
              </w:rPr>
            </w:pPr>
            <w:r>
              <w:rPr>
                <w:rFonts w:cstheme="minorHAnsi"/>
              </w:rPr>
              <w:t>0.5746</w:t>
            </w:r>
          </w:p>
        </w:tc>
      </w:tr>
      <w:tr w:rsidR="00E54534" w14:paraId="0B5C9D0F" w14:textId="77777777" w:rsidTr="00E54534">
        <w:tc>
          <w:tcPr>
            <w:tcW w:w="2057" w:type="dxa"/>
          </w:tcPr>
          <w:p w14:paraId="17C7E110" w14:textId="77777777" w:rsidR="00E54534" w:rsidRDefault="00E54534" w:rsidP="00E54534">
            <w:pPr>
              <w:rPr>
                <w:rFonts w:cstheme="minorHAnsi"/>
              </w:rPr>
            </w:pPr>
            <w:proofErr w:type="spellStart"/>
            <w:proofErr w:type="gramStart"/>
            <w:r>
              <w:rPr>
                <w:rFonts w:cstheme="minorHAnsi"/>
              </w:rPr>
              <w:t>Spore.print.color</w:t>
            </w:r>
            <w:proofErr w:type="spellEnd"/>
            <w:proofErr w:type="gramEnd"/>
          </w:p>
        </w:tc>
        <w:tc>
          <w:tcPr>
            <w:tcW w:w="1870" w:type="dxa"/>
          </w:tcPr>
          <w:p w14:paraId="6A11D11E" w14:textId="77777777" w:rsidR="00E54534" w:rsidRPr="005F0C12" w:rsidRDefault="00E54534" w:rsidP="00E54534">
            <w:pPr>
              <w:rPr>
                <w:rFonts w:cstheme="minorHAnsi"/>
              </w:rPr>
            </w:pPr>
            <w:r w:rsidRPr="00E61A43">
              <w:rPr>
                <w:rFonts w:cstheme="minorHAnsi"/>
              </w:rPr>
              <w:t>80640.87</w:t>
            </w:r>
          </w:p>
        </w:tc>
        <w:tc>
          <w:tcPr>
            <w:tcW w:w="1870" w:type="dxa"/>
          </w:tcPr>
          <w:p w14:paraId="48904F7A" w14:textId="77777777" w:rsidR="00E54534" w:rsidRDefault="00E54534" w:rsidP="00E54534">
            <w:pPr>
              <w:rPr>
                <w:rFonts w:cstheme="minorHAnsi"/>
              </w:rPr>
            </w:pPr>
            <w:r w:rsidRPr="00BE12A8">
              <w:rPr>
                <w:rFonts w:cstheme="minorHAnsi"/>
              </w:rPr>
              <w:t>80713.03</w:t>
            </w:r>
          </w:p>
        </w:tc>
        <w:tc>
          <w:tcPr>
            <w:tcW w:w="1870" w:type="dxa"/>
          </w:tcPr>
          <w:p w14:paraId="6345E485" w14:textId="77777777" w:rsidR="00E54534" w:rsidRDefault="00E54534" w:rsidP="00E54534">
            <w:pPr>
              <w:rPr>
                <w:rFonts w:cstheme="minorHAnsi"/>
              </w:rPr>
            </w:pPr>
            <w:r>
              <w:rPr>
                <w:rFonts w:cstheme="minorHAnsi"/>
              </w:rPr>
              <w:t>0.5639</w:t>
            </w:r>
          </w:p>
        </w:tc>
      </w:tr>
      <w:tr w:rsidR="00E54534" w14:paraId="030772CF" w14:textId="77777777" w:rsidTr="00E54534">
        <w:tc>
          <w:tcPr>
            <w:tcW w:w="2057" w:type="dxa"/>
          </w:tcPr>
          <w:p w14:paraId="7B01FAA6" w14:textId="77777777" w:rsidR="00E54534" w:rsidRDefault="00E54534" w:rsidP="00E54534">
            <w:pPr>
              <w:rPr>
                <w:rFonts w:cstheme="minorHAnsi"/>
              </w:rPr>
            </w:pPr>
            <w:r>
              <w:rPr>
                <w:rFonts w:cstheme="minorHAnsi"/>
              </w:rPr>
              <w:t>habitat</w:t>
            </w:r>
          </w:p>
        </w:tc>
        <w:tc>
          <w:tcPr>
            <w:tcW w:w="1870" w:type="dxa"/>
          </w:tcPr>
          <w:p w14:paraId="15F9A6F9" w14:textId="77777777" w:rsidR="00E54534" w:rsidRPr="005F0C12" w:rsidRDefault="00E54534" w:rsidP="00E54534">
            <w:pPr>
              <w:rPr>
                <w:rFonts w:cstheme="minorHAnsi"/>
              </w:rPr>
            </w:pPr>
            <w:r w:rsidRPr="00E61A43">
              <w:rPr>
                <w:rFonts w:cstheme="minorHAnsi"/>
              </w:rPr>
              <w:t>81702.84</w:t>
            </w:r>
          </w:p>
        </w:tc>
        <w:tc>
          <w:tcPr>
            <w:tcW w:w="1870" w:type="dxa"/>
          </w:tcPr>
          <w:p w14:paraId="25874AE4" w14:textId="77777777" w:rsidR="00E54534" w:rsidRDefault="00E54534" w:rsidP="00E54534">
            <w:pPr>
              <w:rPr>
                <w:rFonts w:cstheme="minorHAnsi"/>
              </w:rPr>
            </w:pPr>
            <w:r w:rsidRPr="00F974EC">
              <w:rPr>
                <w:rFonts w:cstheme="minorHAnsi"/>
              </w:rPr>
              <w:t>81775.00</w:t>
            </w:r>
          </w:p>
        </w:tc>
        <w:tc>
          <w:tcPr>
            <w:tcW w:w="1870" w:type="dxa"/>
          </w:tcPr>
          <w:p w14:paraId="5250DBA7" w14:textId="77777777" w:rsidR="00E54534" w:rsidRDefault="00E54534" w:rsidP="00E54534">
            <w:pPr>
              <w:rPr>
                <w:rFonts w:cstheme="minorHAnsi"/>
              </w:rPr>
            </w:pPr>
            <w:r>
              <w:rPr>
                <w:rFonts w:cstheme="minorHAnsi"/>
              </w:rPr>
              <w:t>0.5741</w:t>
            </w:r>
          </w:p>
        </w:tc>
      </w:tr>
      <w:tr w:rsidR="00E54534" w14:paraId="1D8224AD" w14:textId="77777777" w:rsidTr="00E54534">
        <w:tc>
          <w:tcPr>
            <w:tcW w:w="2057" w:type="dxa"/>
          </w:tcPr>
          <w:p w14:paraId="4FCC1A35" w14:textId="77777777" w:rsidR="00E54534" w:rsidRDefault="00E54534" w:rsidP="00E54534">
            <w:pPr>
              <w:rPr>
                <w:rFonts w:cstheme="minorHAnsi"/>
              </w:rPr>
            </w:pPr>
            <w:r>
              <w:rPr>
                <w:rFonts w:cstheme="minorHAnsi"/>
              </w:rPr>
              <w:t>season</w:t>
            </w:r>
          </w:p>
        </w:tc>
        <w:tc>
          <w:tcPr>
            <w:tcW w:w="1870" w:type="dxa"/>
          </w:tcPr>
          <w:p w14:paraId="64164722" w14:textId="77777777" w:rsidR="00E54534" w:rsidRPr="005F0C12" w:rsidRDefault="00E54534" w:rsidP="00E54534">
            <w:pPr>
              <w:rPr>
                <w:rFonts w:cstheme="minorHAnsi"/>
              </w:rPr>
            </w:pPr>
            <w:r w:rsidRPr="00E61A43">
              <w:rPr>
                <w:rFonts w:cstheme="minorHAnsi"/>
              </w:rPr>
              <w:t>83096.91</w:t>
            </w:r>
          </w:p>
        </w:tc>
        <w:tc>
          <w:tcPr>
            <w:tcW w:w="1870" w:type="dxa"/>
          </w:tcPr>
          <w:p w14:paraId="45B3D910" w14:textId="77777777" w:rsidR="00E54534" w:rsidRDefault="00E54534" w:rsidP="00E54534">
            <w:pPr>
              <w:rPr>
                <w:rFonts w:cstheme="minorHAnsi"/>
              </w:rPr>
            </w:pPr>
            <w:r w:rsidRPr="00F974EC">
              <w:rPr>
                <w:rFonts w:cstheme="minorHAnsi"/>
              </w:rPr>
              <w:t>83132.99</w:t>
            </w:r>
          </w:p>
        </w:tc>
        <w:tc>
          <w:tcPr>
            <w:tcW w:w="1870" w:type="dxa"/>
          </w:tcPr>
          <w:p w14:paraId="1F9B225E" w14:textId="77777777" w:rsidR="00E54534" w:rsidRDefault="00E54534" w:rsidP="00E54534">
            <w:pPr>
              <w:rPr>
                <w:rFonts w:cstheme="minorHAnsi"/>
              </w:rPr>
            </w:pPr>
            <w:r>
              <w:rPr>
                <w:rFonts w:cstheme="minorHAnsi"/>
              </w:rPr>
              <w:t>0.5795</w:t>
            </w:r>
          </w:p>
        </w:tc>
      </w:tr>
    </w:tbl>
    <w:p w14:paraId="48D47A28" w14:textId="4CEC2581" w:rsidR="003718EC" w:rsidRDefault="003718EC" w:rsidP="003718EC">
      <w:pPr>
        <w:pStyle w:val="ListParagraph"/>
        <w:numPr>
          <w:ilvl w:val="0"/>
          <w:numId w:val="4"/>
        </w:numPr>
        <w:rPr>
          <w:rFonts w:cstheme="minorHAnsi"/>
          <w:sz w:val="24"/>
          <w:szCs w:val="24"/>
        </w:rPr>
      </w:pPr>
      <w:r w:rsidRPr="003718EC">
        <w:rPr>
          <w:rFonts w:cstheme="minorHAnsi"/>
          <w:sz w:val="24"/>
          <w:szCs w:val="24"/>
        </w:rPr>
        <w:t>Since the problem at hand is a classification problem, logistic regression is deemed the most suitable model for the mushroom dataset. Initially, logistic regression was performed separately for all 20 variables, such as cap color, to examine the single variable's impact on the model's outcome. The outcomes of the 20 models are available.</w:t>
      </w:r>
    </w:p>
    <w:p w14:paraId="059CCACA" w14:textId="77777777" w:rsidR="003718EC" w:rsidRPr="003718EC" w:rsidRDefault="003718EC" w:rsidP="003718EC">
      <w:pPr>
        <w:ind w:left="360"/>
        <w:rPr>
          <w:rFonts w:cstheme="minorHAnsi"/>
          <w:sz w:val="24"/>
          <w:szCs w:val="24"/>
        </w:rPr>
      </w:pPr>
      <w:r>
        <w:rPr>
          <w:rFonts w:cstheme="minorHAnsi"/>
          <w:sz w:val="24"/>
          <w:szCs w:val="24"/>
        </w:rPr>
        <w:t xml:space="preserve">        </w:t>
      </w:r>
    </w:p>
    <w:p w14:paraId="0CD3C2B9" w14:textId="77777777" w:rsidR="003718EC" w:rsidRDefault="003718EC" w:rsidP="003718EC">
      <w:pPr>
        <w:rPr>
          <w:rFonts w:cstheme="minorHAnsi"/>
        </w:rPr>
      </w:pPr>
    </w:p>
    <w:p w14:paraId="1A67AF24" w14:textId="2BA77E42" w:rsidR="003718EC" w:rsidRDefault="003718EC" w:rsidP="003718EC">
      <w:pPr>
        <w:ind w:left="360"/>
        <w:rPr>
          <w:rFonts w:cstheme="minorHAnsi"/>
          <w:sz w:val="24"/>
          <w:szCs w:val="24"/>
        </w:rPr>
      </w:pPr>
    </w:p>
    <w:p w14:paraId="53A37B7F" w14:textId="41C5A8F4" w:rsidR="00E54534" w:rsidRDefault="00E54534" w:rsidP="003718EC">
      <w:pPr>
        <w:ind w:left="360"/>
        <w:rPr>
          <w:rFonts w:cstheme="minorHAnsi"/>
          <w:sz w:val="24"/>
          <w:szCs w:val="24"/>
        </w:rPr>
      </w:pPr>
    </w:p>
    <w:p w14:paraId="56EF6F1B" w14:textId="3A86502D" w:rsidR="00E54534" w:rsidRPr="00E54534" w:rsidRDefault="00E54534" w:rsidP="00E54534">
      <w:pPr>
        <w:rPr>
          <w:rFonts w:cstheme="minorHAnsi"/>
          <w:sz w:val="24"/>
          <w:szCs w:val="24"/>
        </w:rPr>
      </w:pPr>
    </w:p>
    <w:p w14:paraId="4DBEA15E" w14:textId="254176E1" w:rsidR="00E54534" w:rsidRPr="00E54534" w:rsidRDefault="00E54534" w:rsidP="00E54534">
      <w:pPr>
        <w:rPr>
          <w:rFonts w:cstheme="minorHAnsi"/>
          <w:sz w:val="24"/>
          <w:szCs w:val="24"/>
        </w:rPr>
      </w:pPr>
    </w:p>
    <w:p w14:paraId="5B7A6682" w14:textId="01BB8217" w:rsidR="00E54534" w:rsidRPr="00E54534" w:rsidRDefault="00E54534" w:rsidP="00E54534">
      <w:pPr>
        <w:rPr>
          <w:rFonts w:cstheme="minorHAnsi"/>
          <w:sz w:val="24"/>
          <w:szCs w:val="24"/>
        </w:rPr>
      </w:pPr>
    </w:p>
    <w:p w14:paraId="117A5F4F" w14:textId="1EA720F6" w:rsidR="00E54534" w:rsidRPr="00E54534" w:rsidRDefault="00E54534" w:rsidP="00E54534">
      <w:pPr>
        <w:rPr>
          <w:rFonts w:cstheme="minorHAnsi"/>
          <w:sz w:val="24"/>
          <w:szCs w:val="24"/>
        </w:rPr>
      </w:pPr>
    </w:p>
    <w:p w14:paraId="0CA83DE2" w14:textId="2D5AC9A4" w:rsidR="00E54534" w:rsidRPr="00E54534" w:rsidRDefault="00E54534" w:rsidP="00E54534">
      <w:pPr>
        <w:rPr>
          <w:rFonts w:cstheme="minorHAnsi"/>
          <w:sz w:val="24"/>
          <w:szCs w:val="24"/>
        </w:rPr>
      </w:pPr>
    </w:p>
    <w:p w14:paraId="0EF65772" w14:textId="1B85731A" w:rsidR="00E54534" w:rsidRPr="00E54534" w:rsidRDefault="00E54534" w:rsidP="00E54534">
      <w:pPr>
        <w:rPr>
          <w:rFonts w:cstheme="minorHAnsi"/>
          <w:sz w:val="24"/>
          <w:szCs w:val="24"/>
        </w:rPr>
      </w:pPr>
    </w:p>
    <w:p w14:paraId="699D793F" w14:textId="594146B1" w:rsidR="00E54534" w:rsidRPr="00E54534" w:rsidRDefault="00E54534" w:rsidP="00E54534">
      <w:pPr>
        <w:rPr>
          <w:rFonts w:cstheme="minorHAnsi"/>
          <w:sz w:val="24"/>
          <w:szCs w:val="24"/>
        </w:rPr>
      </w:pPr>
    </w:p>
    <w:p w14:paraId="3841E837" w14:textId="53765FBE" w:rsidR="00E54534" w:rsidRDefault="00E54534" w:rsidP="00E54534">
      <w:pPr>
        <w:rPr>
          <w:rFonts w:cstheme="minorHAnsi"/>
          <w:sz w:val="24"/>
          <w:szCs w:val="24"/>
        </w:rPr>
      </w:pPr>
    </w:p>
    <w:p w14:paraId="7F43ED16" w14:textId="6BEB68DD" w:rsidR="00E54534" w:rsidRDefault="00E54534" w:rsidP="00E54534">
      <w:pPr>
        <w:rPr>
          <w:rFonts w:cstheme="minorHAnsi"/>
          <w:sz w:val="24"/>
          <w:szCs w:val="24"/>
        </w:rPr>
      </w:pPr>
    </w:p>
    <w:p w14:paraId="4C5A055D" w14:textId="77777777" w:rsidR="0009282A" w:rsidRDefault="00E54534" w:rsidP="0009282A">
      <w:pPr>
        <w:rPr>
          <w:rFonts w:cstheme="minorHAnsi"/>
          <w:sz w:val="24"/>
          <w:szCs w:val="24"/>
        </w:rPr>
      </w:pPr>
      <w:r>
        <w:rPr>
          <w:rFonts w:cstheme="minorHAnsi"/>
          <w:sz w:val="24"/>
          <w:szCs w:val="24"/>
        </w:rPr>
        <w:lastRenderedPageBreak/>
        <w:t xml:space="preserve">         </w:t>
      </w:r>
      <w:r w:rsidR="0009282A" w:rsidRPr="0009282A">
        <w:rPr>
          <w:rFonts w:cstheme="minorHAnsi"/>
          <w:sz w:val="24"/>
          <w:szCs w:val="24"/>
        </w:rPr>
        <w:t>The accuracy of the single variable models ranges from around 44% to 62%. Additionally, the AIC and BIC values for these models are around 80000.</w:t>
      </w:r>
    </w:p>
    <w:p w14:paraId="5B870707" w14:textId="13ACBFED" w:rsidR="003718EC" w:rsidRDefault="0009282A" w:rsidP="0009282A">
      <w:pPr>
        <w:rPr>
          <w:rFonts w:cstheme="minorHAnsi"/>
          <w:sz w:val="24"/>
          <w:szCs w:val="24"/>
        </w:rPr>
      </w:pPr>
      <w:r>
        <w:rPr>
          <w:rFonts w:cstheme="minorHAnsi"/>
          <w:sz w:val="24"/>
          <w:szCs w:val="24"/>
        </w:rPr>
        <w:t>2.</w:t>
      </w:r>
      <w:r w:rsidR="003718EC" w:rsidRPr="003718EC">
        <w:rPr>
          <w:rFonts w:cstheme="minorHAnsi"/>
          <w:sz w:val="24"/>
          <w:szCs w:val="24"/>
        </w:rPr>
        <w:t>A model was created based on similar variables, such as cap color and diameter combined, to observe their combined impact on the model's outcome. The outcomes of these models are available.</w:t>
      </w:r>
    </w:p>
    <w:tbl>
      <w:tblPr>
        <w:tblStyle w:val="TableGrid"/>
        <w:tblW w:w="9350" w:type="dxa"/>
        <w:tblInd w:w="865" w:type="dxa"/>
        <w:tblLook w:val="04A0" w:firstRow="1" w:lastRow="0" w:firstColumn="1" w:lastColumn="0" w:noHBand="0" w:noVBand="1"/>
      </w:tblPr>
      <w:tblGrid>
        <w:gridCol w:w="2337"/>
        <w:gridCol w:w="2337"/>
        <w:gridCol w:w="2338"/>
        <w:gridCol w:w="2338"/>
      </w:tblGrid>
      <w:tr w:rsidR="00E54534" w14:paraId="72CC5217" w14:textId="77777777" w:rsidTr="00E54534">
        <w:tc>
          <w:tcPr>
            <w:tcW w:w="2337" w:type="dxa"/>
          </w:tcPr>
          <w:p w14:paraId="402E9725" w14:textId="77777777" w:rsidR="00E54534" w:rsidRDefault="00E54534" w:rsidP="008E427E">
            <w:pPr>
              <w:rPr>
                <w:rFonts w:cstheme="minorHAnsi"/>
              </w:rPr>
            </w:pPr>
            <w:r>
              <w:rPr>
                <w:rFonts w:cstheme="minorHAnsi"/>
              </w:rPr>
              <w:t>Models</w:t>
            </w:r>
          </w:p>
        </w:tc>
        <w:tc>
          <w:tcPr>
            <w:tcW w:w="2337" w:type="dxa"/>
          </w:tcPr>
          <w:p w14:paraId="56694812" w14:textId="77777777" w:rsidR="00E54534" w:rsidRDefault="00E54534" w:rsidP="008E427E">
            <w:pPr>
              <w:rPr>
                <w:rFonts w:cstheme="minorHAnsi"/>
              </w:rPr>
            </w:pPr>
            <w:r>
              <w:rPr>
                <w:rFonts w:cstheme="minorHAnsi"/>
              </w:rPr>
              <w:t>AIC</w:t>
            </w:r>
          </w:p>
        </w:tc>
        <w:tc>
          <w:tcPr>
            <w:tcW w:w="2338" w:type="dxa"/>
          </w:tcPr>
          <w:p w14:paraId="1FFECE61" w14:textId="77777777" w:rsidR="00E54534" w:rsidRDefault="00E54534" w:rsidP="008E427E">
            <w:pPr>
              <w:rPr>
                <w:rFonts w:cstheme="minorHAnsi"/>
              </w:rPr>
            </w:pPr>
            <w:r>
              <w:rPr>
                <w:rFonts w:cstheme="minorHAnsi"/>
              </w:rPr>
              <w:t>BIC</w:t>
            </w:r>
          </w:p>
        </w:tc>
        <w:tc>
          <w:tcPr>
            <w:tcW w:w="2338" w:type="dxa"/>
          </w:tcPr>
          <w:p w14:paraId="0D40320A" w14:textId="77777777" w:rsidR="00E54534" w:rsidRDefault="00E54534" w:rsidP="008E427E">
            <w:pPr>
              <w:rPr>
                <w:rFonts w:cstheme="minorHAnsi"/>
              </w:rPr>
            </w:pPr>
            <w:r>
              <w:rPr>
                <w:rFonts w:cstheme="minorHAnsi"/>
              </w:rPr>
              <w:t>Accuracy</w:t>
            </w:r>
          </w:p>
        </w:tc>
      </w:tr>
      <w:tr w:rsidR="00E54534" w14:paraId="0E8A9CE3" w14:textId="77777777" w:rsidTr="00E54534">
        <w:tc>
          <w:tcPr>
            <w:tcW w:w="2337" w:type="dxa"/>
          </w:tcPr>
          <w:p w14:paraId="23763FDB" w14:textId="77777777" w:rsidR="00E54534" w:rsidRDefault="00E54534" w:rsidP="008E427E">
            <w:pPr>
              <w:rPr>
                <w:rFonts w:cstheme="minorHAnsi"/>
              </w:rPr>
            </w:pPr>
            <w:r>
              <w:rPr>
                <w:rFonts w:cstheme="minorHAnsi"/>
              </w:rPr>
              <w:t>CAP1</w:t>
            </w:r>
          </w:p>
        </w:tc>
        <w:tc>
          <w:tcPr>
            <w:tcW w:w="2337" w:type="dxa"/>
          </w:tcPr>
          <w:p w14:paraId="0A7C8602" w14:textId="77777777" w:rsidR="00E54534" w:rsidRDefault="00E54534" w:rsidP="008E427E">
            <w:pPr>
              <w:rPr>
                <w:rFonts w:cstheme="minorHAnsi"/>
              </w:rPr>
            </w:pPr>
            <w:r w:rsidRPr="00D121A3">
              <w:rPr>
                <w:rFonts w:cstheme="minorHAnsi"/>
              </w:rPr>
              <w:t>79697.49</w:t>
            </w:r>
          </w:p>
        </w:tc>
        <w:tc>
          <w:tcPr>
            <w:tcW w:w="2338" w:type="dxa"/>
          </w:tcPr>
          <w:p w14:paraId="662DBF36" w14:textId="77777777" w:rsidR="00E54534" w:rsidRDefault="00E54534" w:rsidP="008E427E">
            <w:pPr>
              <w:rPr>
                <w:rFonts w:cstheme="minorHAnsi"/>
              </w:rPr>
            </w:pPr>
            <w:r w:rsidRPr="00913435">
              <w:rPr>
                <w:rFonts w:cstheme="minorHAnsi"/>
              </w:rPr>
              <w:t>79769.65</w:t>
            </w:r>
          </w:p>
        </w:tc>
        <w:tc>
          <w:tcPr>
            <w:tcW w:w="2338" w:type="dxa"/>
          </w:tcPr>
          <w:p w14:paraId="040D5536" w14:textId="77777777" w:rsidR="00E54534" w:rsidRDefault="00E54534" w:rsidP="008E427E">
            <w:pPr>
              <w:rPr>
                <w:rFonts w:cstheme="minorHAnsi"/>
              </w:rPr>
            </w:pPr>
            <w:r w:rsidRPr="00206DB0">
              <w:rPr>
                <w:rFonts w:cstheme="minorHAnsi"/>
              </w:rPr>
              <w:t>0.5956213</w:t>
            </w:r>
          </w:p>
        </w:tc>
      </w:tr>
      <w:tr w:rsidR="00E54534" w:rsidRPr="00B05C87" w14:paraId="2DE4AD00" w14:textId="77777777" w:rsidTr="00E54534">
        <w:tc>
          <w:tcPr>
            <w:tcW w:w="2337" w:type="dxa"/>
          </w:tcPr>
          <w:p w14:paraId="76B160A4" w14:textId="77777777" w:rsidR="00E54534" w:rsidRDefault="00E54534" w:rsidP="008E427E">
            <w:pPr>
              <w:rPr>
                <w:rFonts w:cstheme="minorHAnsi"/>
              </w:rPr>
            </w:pPr>
            <w:r>
              <w:rPr>
                <w:rFonts w:cstheme="minorHAnsi"/>
              </w:rPr>
              <w:t>CAP2</w:t>
            </w:r>
          </w:p>
        </w:tc>
        <w:tc>
          <w:tcPr>
            <w:tcW w:w="2337" w:type="dxa"/>
          </w:tcPr>
          <w:p w14:paraId="0DD56BEB" w14:textId="77777777" w:rsidR="00E54534" w:rsidRPr="000C52E0" w:rsidRDefault="00E54534" w:rsidP="008E427E">
            <w:pPr>
              <w:rPr>
                <w:rFonts w:cstheme="minorHAnsi"/>
              </w:rPr>
            </w:pPr>
            <w:r w:rsidRPr="00276FD6">
              <w:rPr>
                <w:rFonts w:cstheme="minorHAnsi"/>
              </w:rPr>
              <w:t>76405.14</w:t>
            </w:r>
          </w:p>
        </w:tc>
        <w:tc>
          <w:tcPr>
            <w:tcW w:w="2338" w:type="dxa"/>
          </w:tcPr>
          <w:p w14:paraId="4F99BF0E" w14:textId="77777777" w:rsidR="00E54534" w:rsidRPr="00DB4936" w:rsidRDefault="00E54534" w:rsidP="008E427E">
            <w:pPr>
              <w:rPr>
                <w:rFonts w:cstheme="minorHAnsi"/>
              </w:rPr>
            </w:pPr>
            <w:r w:rsidRPr="00276FD6">
              <w:rPr>
                <w:rFonts w:cstheme="minorHAnsi"/>
              </w:rPr>
              <w:t>76612.59</w:t>
            </w:r>
          </w:p>
        </w:tc>
        <w:tc>
          <w:tcPr>
            <w:tcW w:w="2338" w:type="dxa"/>
          </w:tcPr>
          <w:p w14:paraId="58436E20" w14:textId="77777777" w:rsidR="00E54534" w:rsidRPr="00B05C87" w:rsidRDefault="00E54534" w:rsidP="008E427E">
            <w:pPr>
              <w:rPr>
                <w:rFonts w:cstheme="minorHAnsi"/>
              </w:rPr>
            </w:pPr>
            <w:r w:rsidRPr="009C706F">
              <w:rPr>
                <w:rFonts w:cstheme="minorHAnsi"/>
              </w:rPr>
              <w:t>0.6234096</w:t>
            </w:r>
          </w:p>
        </w:tc>
      </w:tr>
      <w:tr w:rsidR="00E54534" w14:paraId="4B866E48" w14:textId="77777777" w:rsidTr="00E54534">
        <w:tc>
          <w:tcPr>
            <w:tcW w:w="2337" w:type="dxa"/>
          </w:tcPr>
          <w:p w14:paraId="38CD97A4" w14:textId="77777777" w:rsidR="00E54534" w:rsidRDefault="00E54534" w:rsidP="008E427E">
            <w:pPr>
              <w:rPr>
                <w:rFonts w:cstheme="minorHAnsi"/>
              </w:rPr>
            </w:pPr>
            <w:r>
              <w:rPr>
                <w:rFonts w:cstheme="minorHAnsi"/>
              </w:rPr>
              <w:t>GILL</w:t>
            </w:r>
          </w:p>
        </w:tc>
        <w:tc>
          <w:tcPr>
            <w:tcW w:w="2337" w:type="dxa"/>
          </w:tcPr>
          <w:p w14:paraId="423F42B9" w14:textId="77777777" w:rsidR="00E54534" w:rsidRDefault="00E54534" w:rsidP="008E427E">
            <w:pPr>
              <w:rPr>
                <w:rFonts w:cstheme="minorHAnsi"/>
              </w:rPr>
            </w:pPr>
            <w:r w:rsidRPr="000C52E0">
              <w:rPr>
                <w:rFonts w:cstheme="minorHAnsi"/>
              </w:rPr>
              <w:t>76396.27</w:t>
            </w:r>
          </w:p>
        </w:tc>
        <w:tc>
          <w:tcPr>
            <w:tcW w:w="2338" w:type="dxa"/>
          </w:tcPr>
          <w:p w14:paraId="0FEF8C60" w14:textId="77777777" w:rsidR="00E54534" w:rsidRDefault="00E54534" w:rsidP="008E427E">
            <w:pPr>
              <w:rPr>
                <w:rFonts w:cstheme="minorHAnsi"/>
              </w:rPr>
            </w:pPr>
            <w:r w:rsidRPr="00DB4936">
              <w:rPr>
                <w:rFonts w:cstheme="minorHAnsi"/>
              </w:rPr>
              <w:t>76576.67</w:t>
            </w:r>
          </w:p>
        </w:tc>
        <w:tc>
          <w:tcPr>
            <w:tcW w:w="2338" w:type="dxa"/>
          </w:tcPr>
          <w:p w14:paraId="73E8F831" w14:textId="7A91BDCB" w:rsidR="00E54534" w:rsidRDefault="00E54534" w:rsidP="008E427E">
            <w:pPr>
              <w:rPr>
                <w:rFonts w:cstheme="minorHAnsi"/>
              </w:rPr>
            </w:pPr>
            <w:r w:rsidRPr="00027381">
              <w:rPr>
                <w:rFonts w:cstheme="minorHAnsi"/>
              </w:rPr>
              <w:t>0.6</w:t>
            </w:r>
            <w:r>
              <w:rPr>
                <w:rFonts w:cstheme="minorHAnsi"/>
              </w:rPr>
              <w:t>5</w:t>
            </w:r>
            <w:r w:rsidRPr="00027381">
              <w:rPr>
                <w:rFonts w:cstheme="minorHAnsi"/>
              </w:rPr>
              <w:t>92972</w:t>
            </w:r>
          </w:p>
        </w:tc>
      </w:tr>
      <w:tr w:rsidR="00E54534" w14:paraId="401D32DD" w14:textId="77777777" w:rsidTr="00E54534">
        <w:tc>
          <w:tcPr>
            <w:tcW w:w="2337" w:type="dxa"/>
          </w:tcPr>
          <w:p w14:paraId="7F418B02" w14:textId="77777777" w:rsidR="00E54534" w:rsidRDefault="00E54534" w:rsidP="008E427E">
            <w:pPr>
              <w:rPr>
                <w:rFonts w:cstheme="minorHAnsi"/>
              </w:rPr>
            </w:pPr>
            <w:r>
              <w:rPr>
                <w:rFonts w:cstheme="minorHAnsi"/>
              </w:rPr>
              <w:t>STEM1</w:t>
            </w:r>
          </w:p>
        </w:tc>
        <w:tc>
          <w:tcPr>
            <w:tcW w:w="2337" w:type="dxa"/>
          </w:tcPr>
          <w:p w14:paraId="107EB72D" w14:textId="77777777" w:rsidR="00E54534" w:rsidRDefault="00E54534" w:rsidP="008E427E">
            <w:pPr>
              <w:rPr>
                <w:rFonts w:cstheme="minorHAnsi"/>
              </w:rPr>
            </w:pPr>
            <w:r w:rsidRPr="00911B3F">
              <w:rPr>
                <w:rFonts w:cstheme="minorHAnsi"/>
              </w:rPr>
              <w:t>75737.77</w:t>
            </w:r>
          </w:p>
        </w:tc>
        <w:tc>
          <w:tcPr>
            <w:tcW w:w="2338" w:type="dxa"/>
          </w:tcPr>
          <w:p w14:paraId="6845FF1B" w14:textId="77777777" w:rsidR="00E54534" w:rsidRDefault="00E54534" w:rsidP="008E427E">
            <w:pPr>
              <w:rPr>
                <w:rFonts w:cstheme="minorHAnsi"/>
              </w:rPr>
            </w:pPr>
            <w:r w:rsidRPr="002734B3">
              <w:rPr>
                <w:rFonts w:cstheme="minorHAnsi"/>
              </w:rPr>
              <w:t>75827.97</w:t>
            </w:r>
          </w:p>
        </w:tc>
        <w:tc>
          <w:tcPr>
            <w:tcW w:w="2338" w:type="dxa"/>
          </w:tcPr>
          <w:p w14:paraId="60588CC4" w14:textId="77777777" w:rsidR="00E54534" w:rsidRDefault="00E54534" w:rsidP="008E427E">
            <w:pPr>
              <w:rPr>
                <w:rFonts w:cstheme="minorHAnsi"/>
              </w:rPr>
            </w:pPr>
            <w:r w:rsidRPr="0035117E">
              <w:rPr>
                <w:rFonts w:cstheme="minorHAnsi"/>
              </w:rPr>
              <w:t>0.6340697</w:t>
            </w:r>
          </w:p>
        </w:tc>
      </w:tr>
      <w:tr w:rsidR="00E54534" w:rsidRPr="00073AF0" w14:paraId="3B32946B" w14:textId="77777777" w:rsidTr="00E54534">
        <w:tc>
          <w:tcPr>
            <w:tcW w:w="2337" w:type="dxa"/>
          </w:tcPr>
          <w:p w14:paraId="3B352532" w14:textId="77777777" w:rsidR="00E54534" w:rsidRDefault="00E54534" w:rsidP="008E427E">
            <w:pPr>
              <w:rPr>
                <w:rFonts w:cstheme="minorHAnsi"/>
              </w:rPr>
            </w:pPr>
            <w:r>
              <w:rPr>
                <w:rFonts w:cstheme="minorHAnsi"/>
              </w:rPr>
              <w:t>STEM2</w:t>
            </w:r>
          </w:p>
        </w:tc>
        <w:tc>
          <w:tcPr>
            <w:tcW w:w="2337" w:type="dxa"/>
          </w:tcPr>
          <w:p w14:paraId="00E0D200" w14:textId="77777777" w:rsidR="00E54534" w:rsidRPr="003442A5" w:rsidRDefault="00E54534" w:rsidP="008E427E">
            <w:pPr>
              <w:rPr>
                <w:rFonts w:cstheme="minorHAnsi"/>
              </w:rPr>
            </w:pPr>
            <w:r w:rsidRPr="00D24BD4">
              <w:rPr>
                <w:rFonts w:cstheme="minorHAnsi"/>
              </w:rPr>
              <w:t>78553.32</w:t>
            </w:r>
          </w:p>
        </w:tc>
        <w:tc>
          <w:tcPr>
            <w:tcW w:w="2338" w:type="dxa"/>
          </w:tcPr>
          <w:p w14:paraId="4BE4ED84" w14:textId="77777777" w:rsidR="00E54534" w:rsidRPr="00FE4D13" w:rsidRDefault="00E54534" w:rsidP="008E427E">
            <w:pPr>
              <w:rPr>
                <w:rFonts w:cstheme="minorHAnsi"/>
              </w:rPr>
            </w:pPr>
            <w:r w:rsidRPr="006911B3">
              <w:rPr>
                <w:rFonts w:cstheme="minorHAnsi"/>
              </w:rPr>
              <w:t>78679.59</w:t>
            </w:r>
          </w:p>
        </w:tc>
        <w:tc>
          <w:tcPr>
            <w:tcW w:w="2338" w:type="dxa"/>
          </w:tcPr>
          <w:p w14:paraId="2878BE8B" w14:textId="77777777" w:rsidR="00E54534" w:rsidRPr="00073AF0" w:rsidRDefault="00E54534" w:rsidP="008E427E">
            <w:pPr>
              <w:rPr>
                <w:rFonts w:cstheme="minorHAnsi"/>
              </w:rPr>
            </w:pPr>
            <w:r w:rsidRPr="0035117E">
              <w:rPr>
                <w:rFonts w:cstheme="minorHAnsi"/>
              </w:rPr>
              <w:t>0.6301724</w:t>
            </w:r>
          </w:p>
        </w:tc>
      </w:tr>
      <w:tr w:rsidR="00E54534" w:rsidRPr="00073AF0" w14:paraId="560A7A38" w14:textId="77777777" w:rsidTr="00E54534">
        <w:tc>
          <w:tcPr>
            <w:tcW w:w="2337" w:type="dxa"/>
          </w:tcPr>
          <w:p w14:paraId="1E749002" w14:textId="77777777" w:rsidR="00E54534" w:rsidRDefault="00E54534" w:rsidP="008E427E">
            <w:pPr>
              <w:rPr>
                <w:rFonts w:cstheme="minorHAnsi"/>
              </w:rPr>
            </w:pPr>
            <w:r>
              <w:rPr>
                <w:rFonts w:cstheme="minorHAnsi"/>
              </w:rPr>
              <w:t>STEM3</w:t>
            </w:r>
          </w:p>
        </w:tc>
        <w:tc>
          <w:tcPr>
            <w:tcW w:w="2337" w:type="dxa"/>
          </w:tcPr>
          <w:p w14:paraId="78C56CF9" w14:textId="77777777" w:rsidR="00E54534" w:rsidRPr="003442A5" w:rsidRDefault="00E54534" w:rsidP="008E427E">
            <w:pPr>
              <w:rPr>
                <w:rFonts w:cstheme="minorHAnsi"/>
              </w:rPr>
            </w:pPr>
            <w:r w:rsidRPr="00D24BD4">
              <w:rPr>
                <w:rFonts w:cstheme="minorHAnsi"/>
              </w:rPr>
              <w:t>79519.65</w:t>
            </w:r>
          </w:p>
        </w:tc>
        <w:tc>
          <w:tcPr>
            <w:tcW w:w="2338" w:type="dxa"/>
          </w:tcPr>
          <w:p w14:paraId="48F27AE7" w14:textId="77777777" w:rsidR="00E54534" w:rsidRPr="00FE4D13" w:rsidRDefault="00E54534" w:rsidP="008E427E">
            <w:pPr>
              <w:rPr>
                <w:rFonts w:cstheme="minorHAnsi"/>
              </w:rPr>
            </w:pPr>
            <w:r w:rsidRPr="006911B3">
              <w:rPr>
                <w:rFonts w:cstheme="minorHAnsi"/>
              </w:rPr>
              <w:t>79573.77</w:t>
            </w:r>
          </w:p>
        </w:tc>
        <w:tc>
          <w:tcPr>
            <w:tcW w:w="2338" w:type="dxa"/>
          </w:tcPr>
          <w:p w14:paraId="1961BFDE" w14:textId="77777777" w:rsidR="00E54534" w:rsidRPr="00073AF0" w:rsidRDefault="00E54534" w:rsidP="008E427E">
            <w:pPr>
              <w:rPr>
                <w:rFonts w:cstheme="minorHAnsi"/>
              </w:rPr>
            </w:pPr>
            <w:r w:rsidRPr="00285580">
              <w:rPr>
                <w:rFonts w:cstheme="minorHAnsi"/>
              </w:rPr>
              <w:t>0.5722543</w:t>
            </w:r>
          </w:p>
        </w:tc>
      </w:tr>
      <w:tr w:rsidR="00E54534" w14:paraId="0D6447CE" w14:textId="77777777" w:rsidTr="00E54534">
        <w:tc>
          <w:tcPr>
            <w:tcW w:w="2337" w:type="dxa"/>
          </w:tcPr>
          <w:p w14:paraId="6AFF96A0" w14:textId="77777777" w:rsidR="00E54534" w:rsidRDefault="00E54534" w:rsidP="008E427E">
            <w:pPr>
              <w:rPr>
                <w:rFonts w:cstheme="minorHAnsi"/>
              </w:rPr>
            </w:pPr>
            <w:r>
              <w:rPr>
                <w:rFonts w:cstheme="minorHAnsi"/>
              </w:rPr>
              <w:t>VEIL</w:t>
            </w:r>
          </w:p>
        </w:tc>
        <w:tc>
          <w:tcPr>
            <w:tcW w:w="2337" w:type="dxa"/>
          </w:tcPr>
          <w:p w14:paraId="6A42619F" w14:textId="77777777" w:rsidR="00E54534" w:rsidRDefault="00E54534" w:rsidP="008E427E">
            <w:pPr>
              <w:rPr>
                <w:rFonts w:cstheme="minorHAnsi"/>
              </w:rPr>
            </w:pPr>
            <w:r w:rsidRPr="003442A5">
              <w:rPr>
                <w:rFonts w:cstheme="minorHAnsi"/>
              </w:rPr>
              <w:t>80401.53</w:t>
            </w:r>
          </w:p>
        </w:tc>
        <w:tc>
          <w:tcPr>
            <w:tcW w:w="2338" w:type="dxa"/>
          </w:tcPr>
          <w:p w14:paraId="0FA80760" w14:textId="77777777" w:rsidR="00E54534" w:rsidRDefault="00E54534" w:rsidP="008E427E">
            <w:pPr>
              <w:rPr>
                <w:rFonts w:cstheme="minorHAnsi"/>
              </w:rPr>
            </w:pPr>
            <w:r w:rsidRPr="00FE4D13">
              <w:rPr>
                <w:rFonts w:cstheme="minorHAnsi"/>
              </w:rPr>
              <w:t>80473.69</w:t>
            </w:r>
          </w:p>
        </w:tc>
        <w:tc>
          <w:tcPr>
            <w:tcW w:w="2338" w:type="dxa"/>
          </w:tcPr>
          <w:p w14:paraId="3C2FB5F5" w14:textId="77777777" w:rsidR="00E54534" w:rsidRDefault="00E54534" w:rsidP="008E427E">
            <w:pPr>
              <w:rPr>
                <w:rFonts w:cstheme="minorHAnsi"/>
              </w:rPr>
            </w:pPr>
            <w:r w:rsidRPr="00073AF0">
              <w:rPr>
                <w:rFonts w:cstheme="minorHAnsi"/>
              </w:rPr>
              <w:t>0.5808839</w:t>
            </w:r>
          </w:p>
        </w:tc>
      </w:tr>
      <w:tr w:rsidR="00E54534" w14:paraId="02A51441" w14:textId="77777777" w:rsidTr="00E54534">
        <w:tc>
          <w:tcPr>
            <w:tcW w:w="2337" w:type="dxa"/>
          </w:tcPr>
          <w:p w14:paraId="5B236E78" w14:textId="77777777" w:rsidR="00E54534" w:rsidRDefault="00E54534" w:rsidP="008E427E">
            <w:pPr>
              <w:rPr>
                <w:rFonts w:cstheme="minorHAnsi"/>
              </w:rPr>
            </w:pPr>
            <w:r>
              <w:rPr>
                <w:rFonts w:cstheme="minorHAnsi"/>
              </w:rPr>
              <w:t>RING</w:t>
            </w:r>
          </w:p>
        </w:tc>
        <w:tc>
          <w:tcPr>
            <w:tcW w:w="2337" w:type="dxa"/>
          </w:tcPr>
          <w:p w14:paraId="7951DA1E" w14:textId="77777777" w:rsidR="00E54534" w:rsidRDefault="00E54534" w:rsidP="008E427E">
            <w:pPr>
              <w:rPr>
                <w:rFonts w:cstheme="minorHAnsi"/>
              </w:rPr>
            </w:pPr>
            <w:r w:rsidRPr="003442A5">
              <w:rPr>
                <w:rFonts w:cstheme="minorHAnsi"/>
              </w:rPr>
              <w:t>79369.24</w:t>
            </w:r>
          </w:p>
        </w:tc>
        <w:tc>
          <w:tcPr>
            <w:tcW w:w="2338" w:type="dxa"/>
          </w:tcPr>
          <w:p w14:paraId="542999A6" w14:textId="77777777" w:rsidR="00E54534" w:rsidRDefault="00E54534" w:rsidP="008E427E">
            <w:pPr>
              <w:rPr>
                <w:rFonts w:cstheme="minorHAnsi"/>
              </w:rPr>
            </w:pPr>
            <w:r w:rsidRPr="00FE4D13">
              <w:rPr>
                <w:rFonts w:cstheme="minorHAnsi"/>
              </w:rPr>
              <w:t>79459.44</w:t>
            </w:r>
          </w:p>
        </w:tc>
        <w:tc>
          <w:tcPr>
            <w:tcW w:w="2338" w:type="dxa"/>
          </w:tcPr>
          <w:p w14:paraId="5AF84CBF" w14:textId="77777777" w:rsidR="00E54534" w:rsidRDefault="00E54534" w:rsidP="008E427E">
            <w:pPr>
              <w:rPr>
                <w:rFonts w:cstheme="minorHAnsi"/>
              </w:rPr>
            </w:pPr>
            <w:r w:rsidRPr="00073AF0">
              <w:rPr>
                <w:rFonts w:cstheme="minorHAnsi"/>
              </w:rPr>
              <w:t>0.5746451</w:t>
            </w:r>
          </w:p>
        </w:tc>
      </w:tr>
      <w:tr w:rsidR="00E54534" w14:paraId="4472CA5A" w14:textId="77777777" w:rsidTr="00E54534">
        <w:tc>
          <w:tcPr>
            <w:tcW w:w="2337" w:type="dxa"/>
          </w:tcPr>
          <w:p w14:paraId="1206C56D" w14:textId="77777777" w:rsidR="00E54534" w:rsidRDefault="00E54534" w:rsidP="008E427E">
            <w:pPr>
              <w:rPr>
                <w:rFonts w:cstheme="minorHAnsi"/>
              </w:rPr>
            </w:pPr>
            <w:r>
              <w:rPr>
                <w:rFonts w:cstheme="minorHAnsi"/>
              </w:rPr>
              <w:t>SPORE+DOES</w:t>
            </w:r>
          </w:p>
        </w:tc>
        <w:tc>
          <w:tcPr>
            <w:tcW w:w="2337" w:type="dxa"/>
          </w:tcPr>
          <w:p w14:paraId="28D0A8D7" w14:textId="77777777" w:rsidR="00E54534" w:rsidRDefault="00E54534" w:rsidP="008E427E">
            <w:pPr>
              <w:rPr>
                <w:rFonts w:cstheme="minorHAnsi"/>
              </w:rPr>
            </w:pPr>
            <w:r w:rsidRPr="003442A5">
              <w:rPr>
                <w:rFonts w:cstheme="minorHAnsi"/>
              </w:rPr>
              <w:t>80642.63</w:t>
            </w:r>
          </w:p>
        </w:tc>
        <w:tc>
          <w:tcPr>
            <w:tcW w:w="2338" w:type="dxa"/>
          </w:tcPr>
          <w:p w14:paraId="67E9FA19" w14:textId="77777777" w:rsidR="00E54534" w:rsidRDefault="00E54534" w:rsidP="008E427E">
            <w:pPr>
              <w:rPr>
                <w:rFonts w:cstheme="minorHAnsi"/>
              </w:rPr>
            </w:pPr>
            <w:r w:rsidRPr="00FE4D13">
              <w:rPr>
                <w:rFonts w:cstheme="minorHAnsi"/>
              </w:rPr>
              <w:t>80723.80</w:t>
            </w:r>
          </w:p>
        </w:tc>
        <w:tc>
          <w:tcPr>
            <w:tcW w:w="2338" w:type="dxa"/>
          </w:tcPr>
          <w:p w14:paraId="162C818D" w14:textId="77777777" w:rsidR="00E54534" w:rsidRDefault="00E54534" w:rsidP="008E427E">
            <w:pPr>
              <w:rPr>
                <w:rFonts w:cstheme="minorHAnsi"/>
              </w:rPr>
            </w:pPr>
            <w:r w:rsidRPr="00646A02">
              <w:rPr>
                <w:rFonts w:cstheme="minorHAnsi"/>
              </w:rPr>
              <w:t>0.5639686</w:t>
            </w:r>
          </w:p>
        </w:tc>
      </w:tr>
      <w:tr w:rsidR="00E54534" w14:paraId="3F920439" w14:textId="77777777" w:rsidTr="00E54534">
        <w:tc>
          <w:tcPr>
            <w:tcW w:w="2337" w:type="dxa"/>
          </w:tcPr>
          <w:p w14:paraId="02C9A728" w14:textId="77777777" w:rsidR="00E54534" w:rsidRDefault="00E54534" w:rsidP="008E427E">
            <w:pPr>
              <w:rPr>
                <w:rFonts w:cstheme="minorHAnsi"/>
              </w:rPr>
            </w:pPr>
            <w:r>
              <w:rPr>
                <w:rFonts w:cstheme="minorHAnsi"/>
              </w:rPr>
              <w:t>HABITAT+SEASON</w:t>
            </w:r>
          </w:p>
        </w:tc>
        <w:tc>
          <w:tcPr>
            <w:tcW w:w="2337" w:type="dxa"/>
          </w:tcPr>
          <w:p w14:paraId="0D1E4F73" w14:textId="77777777" w:rsidR="00E54534" w:rsidRPr="003442A5" w:rsidRDefault="00E54534" w:rsidP="008E427E">
            <w:pPr>
              <w:rPr>
                <w:rFonts w:cstheme="minorHAnsi"/>
              </w:rPr>
            </w:pPr>
            <w:r w:rsidRPr="00DB4936">
              <w:rPr>
                <w:rFonts w:cstheme="minorHAnsi"/>
              </w:rPr>
              <w:t>81010.89</w:t>
            </w:r>
          </w:p>
        </w:tc>
        <w:tc>
          <w:tcPr>
            <w:tcW w:w="2338" w:type="dxa"/>
          </w:tcPr>
          <w:p w14:paraId="5EDA9ECF" w14:textId="77777777" w:rsidR="00E54534" w:rsidRDefault="00E54534" w:rsidP="008E427E">
            <w:pPr>
              <w:rPr>
                <w:rFonts w:cstheme="minorHAnsi"/>
              </w:rPr>
            </w:pPr>
            <w:r w:rsidRPr="00AA28D7">
              <w:rPr>
                <w:rFonts w:cstheme="minorHAnsi"/>
              </w:rPr>
              <w:t>81110.11</w:t>
            </w:r>
          </w:p>
        </w:tc>
        <w:tc>
          <w:tcPr>
            <w:tcW w:w="2338" w:type="dxa"/>
          </w:tcPr>
          <w:p w14:paraId="040B463B" w14:textId="77777777" w:rsidR="00E54534" w:rsidRDefault="00E54534" w:rsidP="008E427E">
            <w:pPr>
              <w:rPr>
                <w:rFonts w:cstheme="minorHAnsi"/>
              </w:rPr>
            </w:pPr>
            <w:r w:rsidRPr="00646A02">
              <w:rPr>
                <w:rFonts w:cstheme="minorHAnsi"/>
              </w:rPr>
              <w:t>0.588269</w:t>
            </w:r>
          </w:p>
        </w:tc>
      </w:tr>
    </w:tbl>
    <w:p w14:paraId="36066A67" w14:textId="77777777" w:rsidR="0009282A" w:rsidRDefault="0009282A" w:rsidP="001A424E">
      <w:pPr>
        <w:rPr>
          <w:sz w:val="24"/>
          <w:szCs w:val="24"/>
        </w:rPr>
      </w:pPr>
    </w:p>
    <w:p w14:paraId="65669B30" w14:textId="7C4CE225" w:rsidR="001A424E" w:rsidRPr="001A424E" w:rsidRDefault="0009282A" w:rsidP="001A424E">
      <w:pPr>
        <w:rPr>
          <w:sz w:val="24"/>
          <w:szCs w:val="24"/>
        </w:rPr>
      </w:pPr>
      <w:r>
        <w:rPr>
          <w:sz w:val="24"/>
          <w:szCs w:val="24"/>
        </w:rPr>
        <w:t xml:space="preserve">     </w:t>
      </w:r>
      <w:r w:rsidRPr="0009282A">
        <w:rPr>
          <w:sz w:val="24"/>
          <w:szCs w:val="24"/>
        </w:rPr>
        <w:t xml:space="preserve">In comparison to the single variable models, the AIC and BIC values have been improved to </w:t>
      </w:r>
      <w:r>
        <w:rPr>
          <w:sz w:val="24"/>
          <w:szCs w:val="24"/>
        </w:rPr>
        <w:t xml:space="preserve">around </w:t>
      </w:r>
      <w:r w:rsidRPr="0009282A">
        <w:rPr>
          <w:sz w:val="24"/>
          <w:szCs w:val="24"/>
        </w:rPr>
        <w:t>75000, and the accuracy has increased to 65%.</w:t>
      </w:r>
    </w:p>
    <w:p w14:paraId="110F2576" w14:textId="01217A10" w:rsidR="001A424E" w:rsidRDefault="00E54534" w:rsidP="001A424E">
      <w:pPr>
        <w:rPr>
          <w:sz w:val="24"/>
          <w:szCs w:val="24"/>
        </w:rPr>
      </w:pPr>
      <w:r>
        <w:rPr>
          <w:sz w:val="24"/>
          <w:szCs w:val="24"/>
        </w:rPr>
        <w:t xml:space="preserve">    3.</w:t>
      </w:r>
      <w:r w:rsidRPr="00E54534">
        <w:t xml:space="preserve"> </w:t>
      </w:r>
      <w:r w:rsidRPr="00E54534">
        <w:rPr>
          <w:sz w:val="24"/>
          <w:szCs w:val="24"/>
        </w:rPr>
        <w:t>By considering p-values less than 0.05, a reduced model consisting of only seven variables was created, which includes cap diameter, cap shape, cap color, stem width, stem height, veil type, and has ring.</w:t>
      </w:r>
    </w:p>
    <w:p w14:paraId="59560331" w14:textId="77777777" w:rsidR="00E54534" w:rsidRDefault="00E54534" w:rsidP="00E54534">
      <w:r>
        <w:t xml:space="preserve">The result of the model is. </w:t>
      </w:r>
    </w:p>
    <w:p w14:paraId="53C559B9" w14:textId="77777777" w:rsidR="00E54534" w:rsidRDefault="00E54534" w:rsidP="00E54534">
      <w:r>
        <w:t>AIC: 74731</w:t>
      </w:r>
    </w:p>
    <w:p w14:paraId="550FEFC3" w14:textId="77777777" w:rsidR="00E54534" w:rsidRDefault="00E54534" w:rsidP="00E54534">
      <w:r>
        <w:t>BIC:74938.31</w:t>
      </w:r>
    </w:p>
    <w:p w14:paraId="5F6DF8B6" w14:textId="442B0DC1" w:rsidR="00E54534" w:rsidRDefault="00E54534" w:rsidP="00E54534">
      <w:r>
        <w:t>Reduced model Logistic Accuracy=0.66922</w:t>
      </w:r>
    </w:p>
    <w:p w14:paraId="42BB8C71" w14:textId="49ACEFB0" w:rsidR="00E54534" w:rsidRPr="002B3B2C" w:rsidRDefault="00E54534" w:rsidP="00E54534">
      <w:pPr>
        <w:rPr>
          <w:sz w:val="24"/>
          <w:szCs w:val="24"/>
        </w:rPr>
      </w:pPr>
      <w:r w:rsidRPr="002B3B2C">
        <w:rPr>
          <w:sz w:val="24"/>
          <w:szCs w:val="24"/>
        </w:rPr>
        <w:t>The AIC and BIC values for the reduced model are 74731 and 74938.31, respectively. The accuracy of the reduced model is 0.66922, which is relatively high compared to the accuracy of the single variable models and grouped models. Therefore, we can conclude that the reduced model is an improvement over the other models.</w:t>
      </w:r>
    </w:p>
    <w:p w14:paraId="18EB3509" w14:textId="77777777" w:rsidR="00E54534" w:rsidRPr="002B3B2C" w:rsidRDefault="00E54534" w:rsidP="00E54534">
      <w:pPr>
        <w:rPr>
          <w:sz w:val="24"/>
          <w:szCs w:val="24"/>
        </w:rPr>
      </w:pPr>
      <w:r w:rsidRPr="002B3B2C">
        <w:rPr>
          <w:sz w:val="24"/>
          <w:szCs w:val="24"/>
        </w:rPr>
        <w:t>4. QDA accuracy=0.65156</w:t>
      </w:r>
    </w:p>
    <w:p w14:paraId="125E68B9" w14:textId="77777777" w:rsidR="00E54534" w:rsidRPr="002B3B2C" w:rsidRDefault="00E54534" w:rsidP="00E54534">
      <w:pPr>
        <w:rPr>
          <w:sz w:val="24"/>
          <w:szCs w:val="24"/>
        </w:rPr>
      </w:pPr>
      <w:r w:rsidRPr="002B3B2C">
        <w:rPr>
          <w:sz w:val="24"/>
          <w:szCs w:val="24"/>
        </w:rPr>
        <w:t>5. LDA accuracy=0.6658</w:t>
      </w:r>
    </w:p>
    <w:p w14:paraId="4AE43B80" w14:textId="77777777" w:rsidR="00E54534" w:rsidRPr="002B3B2C" w:rsidRDefault="00E54534" w:rsidP="00E54534">
      <w:pPr>
        <w:rPr>
          <w:sz w:val="24"/>
          <w:szCs w:val="24"/>
        </w:rPr>
      </w:pPr>
      <w:r w:rsidRPr="002B3B2C">
        <w:rPr>
          <w:sz w:val="24"/>
          <w:szCs w:val="24"/>
        </w:rPr>
        <w:t>6. Naïve bayes accuracy=0.6011069</w:t>
      </w:r>
    </w:p>
    <w:p w14:paraId="7C547626" w14:textId="02DED508" w:rsidR="00E54534" w:rsidRDefault="00E54534" w:rsidP="001A424E">
      <w:pPr>
        <w:rPr>
          <w:sz w:val="24"/>
          <w:szCs w:val="24"/>
        </w:rPr>
      </w:pPr>
      <w:r>
        <w:rPr>
          <w:sz w:val="24"/>
          <w:szCs w:val="24"/>
        </w:rPr>
        <w:t xml:space="preserve">7.ROC curves for Naïve bayes, </w:t>
      </w:r>
      <w:r w:rsidR="0009282A">
        <w:rPr>
          <w:sz w:val="24"/>
          <w:szCs w:val="24"/>
        </w:rPr>
        <w:t>LDA, QDA</w:t>
      </w:r>
      <w:r>
        <w:rPr>
          <w:sz w:val="24"/>
          <w:szCs w:val="24"/>
        </w:rPr>
        <w:t xml:space="preserve"> </w:t>
      </w:r>
      <w:r w:rsidR="0009282A">
        <w:rPr>
          <w:sz w:val="24"/>
          <w:szCs w:val="24"/>
        </w:rPr>
        <w:t xml:space="preserve">and logistic </w:t>
      </w:r>
      <w:proofErr w:type="gramStart"/>
      <w:r w:rsidR="0009282A">
        <w:rPr>
          <w:sz w:val="24"/>
          <w:szCs w:val="24"/>
        </w:rPr>
        <w:t>are</w:t>
      </w:r>
      <w:proofErr w:type="gramEnd"/>
    </w:p>
    <w:p w14:paraId="6B7964E1" w14:textId="2B1FFD55" w:rsidR="0009282A" w:rsidRDefault="0009282A" w:rsidP="001A424E">
      <w:pPr>
        <w:rPr>
          <w:sz w:val="24"/>
          <w:szCs w:val="24"/>
        </w:rPr>
      </w:pPr>
      <w:r>
        <w:rPr>
          <w:noProof/>
        </w:rPr>
        <w:lastRenderedPageBreak/>
        <w:drawing>
          <wp:inline distT="0" distB="0" distL="0" distR="0" wp14:anchorId="05466772" wp14:editId="04BC2DB8">
            <wp:extent cx="9144000" cy="3376295"/>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144978" cy="3376656"/>
                    </a:xfrm>
                    <a:prstGeom prst="rect">
                      <a:avLst/>
                    </a:prstGeom>
                  </pic:spPr>
                </pic:pic>
              </a:graphicData>
            </a:graphic>
          </wp:inline>
        </w:drawing>
      </w:r>
    </w:p>
    <w:p w14:paraId="47E8D8CB" w14:textId="57A6628A" w:rsidR="00E54534" w:rsidRPr="001A424E" w:rsidRDefault="00E54534" w:rsidP="001A424E">
      <w:pPr>
        <w:rPr>
          <w:sz w:val="24"/>
          <w:szCs w:val="24"/>
        </w:rPr>
      </w:pPr>
    </w:p>
    <w:p w14:paraId="3A723ABE" w14:textId="7D3FC8AC" w:rsidR="0009282A" w:rsidRPr="0009282A" w:rsidRDefault="0009282A" w:rsidP="0009282A">
      <w:pPr>
        <w:rPr>
          <w:sz w:val="24"/>
          <w:szCs w:val="24"/>
        </w:rPr>
      </w:pPr>
      <w:r w:rsidRPr="0009282A">
        <w:rPr>
          <w:sz w:val="24"/>
          <w:szCs w:val="24"/>
        </w:rPr>
        <w:t xml:space="preserve">logistic regression is represented by RED color curve. </w:t>
      </w:r>
    </w:p>
    <w:p w14:paraId="4B445CEB" w14:textId="4FE98C15" w:rsidR="0009282A" w:rsidRPr="0009282A" w:rsidRDefault="0009282A" w:rsidP="0009282A">
      <w:pPr>
        <w:rPr>
          <w:sz w:val="24"/>
          <w:szCs w:val="24"/>
        </w:rPr>
      </w:pPr>
      <w:r w:rsidRPr="0009282A">
        <w:rPr>
          <w:sz w:val="24"/>
          <w:szCs w:val="24"/>
        </w:rPr>
        <w:t>NB is represented by Black color curve.</w:t>
      </w:r>
    </w:p>
    <w:p w14:paraId="18AD91AB" w14:textId="77777777" w:rsidR="0009282A" w:rsidRPr="0009282A" w:rsidRDefault="0009282A" w:rsidP="0009282A">
      <w:pPr>
        <w:rPr>
          <w:sz w:val="24"/>
          <w:szCs w:val="24"/>
        </w:rPr>
      </w:pPr>
      <w:r w:rsidRPr="0009282A">
        <w:rPr>
          <w:sz w:val="24"/>
          <w:szCs w:val="24"/>
        </w:rPr>
        <w:t xml:space="preserve">LDA is represented by </w:t>
      </w:r>
      <w:proofErr w:type="gramStart"/>
      <w:r w:rsidRPr="0009282A">
        <w:rPr>
          <w:sz w:val="24"/>
          <w:szCs w:val="24"/>
        </w:rPr>
        <w:t>Blue</w:t>
      </w:r>
      <w:proofErr w:type="gramEnd"/>
      <w:r w:rsidRPr="0009282A">
        <w:rPr>
          <w:sz w:val="24"/>
          <w:szCs w:val="24"/>
        </w:rPr>
        <w:t xml:space="preserve"> color curve </w:t>
      </w:r>
    </w:p>
    <w:p w14:paraId="70BE5F56" w14:textId="72FE1362" w:rsidR="0009282A" w:rsidRDefault="0009282A" w:rsidP="0009282A">
      <w:pPr>
        <w:rPr>
          <w:sz w:val="24"/>
          <w:szCs w:val="24"/>
        </w:rPr>
      </w:pPr>
      <w:r w:rsidRPr="0009282A">
        <w:rPr>
          <w:sz w:val="24"/>
          <w:szCs w:val="24"/>
        </w:rPr>
        <w:t xml:space="preserve">QDA is represented by </w:t>
      </w:r>
      <w:proofErr w:type="gramStart"/>
      <w:r w:rsidRPr="0009282A">
        <w:rPr>
          <w:sz w:val="24"/>
          <w:szCs w:val="24"/>
        </w:rPr>
        <w:t>Green</w:t>
      </w:r>
      <w:proofErr w:type="gramEnd"/>
      <w:r w:rsidRPr="0009282A">
        <w:rPr>
          <w:sz w:val="24"/>
          <w:szCs w:val="24"/>
        </w:rPr>
        <w:t xml:space="preserve"> color curve</w:t>
      </w:r>
      <w:r>
        <w:rPr>
          <w:sz w:val="24"/>
          <w:szCs w:val="24"/>
        </w:rPr>
        <w:t>.</w:t>
      </w:r>
    </w:p>
    <w:p w14:paraId="7213DD45" w14:textId="18546F66" w:rsidR="0009282A" w:rsidRDefault="0009282A" w:rsidP="0009282A">
      <w:pPr>
        <w:rPr>
          <w:sz w:val="24"/>
          <w:szCs w:val="24"/>
        </w:rPr>
      </w:pPr>
      <w:r>
        <w:rPr>
          <w:sz w:val="24"/>
          <w:szCs w:val="24"/>
        </w:rPr>
        <w:t xml:space="preserve">8. AUC scores for the reduced models of </w:t>
      </w:r>
      <w:proofErr w:type="gramStart"/>
      <w:r>
        <w:rPr>
          <w:sz w:val="24"/>
          <w:szCs w:val="24"/>
        </w:rPr>
        <w:t>logistic ,</w:t>
      </w:r>
      <w:proofErr w:type="gramEnd"/>
      <w:r>
        <w:rPr>
          <w:sz w:val="24"/>
          <w:szCs w:val="24"/>
        </w:rPr>
        <w:t xml:space="preserve"> NB,LDA and QDA are </w:t>
      </w:r>
    </w:p>
    <w:p w14:paraId="7A424F74" w14:textId="55D98560" w:rsidR="000B4803" w:rsidRDefault="000B4803" w:rsidP="0009282A">
      <w:pPr>
        <w:rPr>
          <w:sz w:val="24"/>
          <w:szCs w:val="24"/>
        </w:rPr>
      </w:pPr>
      <w:r>
        <w:rPr>
          <w:noProof/>
        </w:rPr>
        <w:lastRenderedPageBreak/>
        <w:drawing>
          <wp:inline distT="0" distB="0" distL="0" distR="0" wp14:anchorId="14DEAAA4" wp14:editId="3ED68A7A">
            <wp:extent cx="5943600" cy="454660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0B0C036B" w14:textId="1990AD2B" w:rsidR="000B4803" w:rsidRPr="002B3B2C" w:rsidRDefault="00800A85" w:rsidP="0009282A">
      <w:pPr>
        <w:rPr>
          <w:noProof/>
          <w:sz w:val="24"/>
          <w:szCs w:val="24"/>
        </w:rPr>
      </w:pPr>
      <w:r w:rsidRPr="002B3B2C">
        <w:rPr>
          <w:b/>
          <w:bCs/>
          <w:noProof/>
          <w:sz w:val="24"/>
          <w:szCs w:val="24"/>
        </w:rPr>
        <w:t>Result:</w:t>
      </w:r>
      <w:r w:rsidRPr="002B3B2C">
        <w:rPr>
          <w:sz w:val="24"/>
          <w:szCs w:val="24"/>
        </w:rPr>
        <w:t xml:space="preserve"> </w:t>
      </w:r>
      <w:r w:rsidRPr="002B3B2C">
        <w:rPr>
          <w:noProof/>
          <w:sz w:val="24"/>
          <w:szCs w:val="24"/>
        </w:rPr>
        <w:t>From the confusion matrix of the reduced model, we can observe that the model has correctly predicted 15660 instances of edible mushrooms and 25209 instances of poisonous mushrooms, while it has misclassified 11521 instances of edible mushrooms as poisonous and 8679 instances of poisonous mushrooms as edible. The AUC scores of logistic regression, LDA, QDA, and NB are 0.7196, 0.7196, 0.7147, and 0.681, respectively. Based on these results, we can conclude that the reduced model is performing better than other models, and it has an acceptable accuracy of around 67%. However, there is still room for improvement in the accuracy of the model, which can be achieved by further optimizing the feature selection and model parameters.</w:t>
      </w:r>
    </w:p>
    <w:p w14:paraId="7E154626" w14:textId="77777777" w:rsidR="000B4803" w:rsidRDefault="000B4803" w:rsidP="0009282A">
      <w:pPr>
        <w:rPr>
          <w:sz w:val="24"/>
          <w:szCs w:val="24"/>
        </w:rPr>
      </w:pPr>
    </w:p>
    <w:p w14:paraId="25E4D032" w14:textId="7971E9BE" w:rsidR="000B4803" w:rsidRDefault="00800A85" w:rsidP="0009282A">
      <w:pPr>
        <w:rPr>
          <w:sz w:val="24"/>
          <w:szCs w:val="24"/>
        </w:rPr>
      </w:pPr>
      <w:r w:rsidRPr="00800A85">
        <w:rPr>
          <w:b/>
          <w:bCs/>
          <w:sz w:val="24"/>
          <w:szCs w:val="24"/>
        </w:rPr>
        <w:t>Conclusion:</w:t>
      </w:r>
      <w:r w:rsidRPr="00800A85">
        <w:t xml:space="preserve"> </w:t>
      </w:r>
      <w:r w:rsidRPr="00800A85">
        <w:rPr>
          <w:sz w:val="24"/>
          <w:szCs w:val="24"/>
        </w:rPr>
        <w:t xml:space="preserve">Based on the analysis of the mushroom dataset, we have found that logistic regression and LDA models have the highest AUC scores of 0.7196, followed closely by the QDA model with an AUC score of 0.7147. The reduced model, which includes only seven predictor variables, has improved AIC and BIC values of 74731 and 74938.31, respectively, compared to the other models. Moreover, the reduced model has a relatively high accuracy of 0.66922, which is higher than the accuracy of single variable and grouped models. However, the accuracy </w:t>
      </w:r>
      <w:r w:rsidRPr="00800A85">
        <w:rPr>
          <w:sz w:val="24"/>
          <w:szCs w:val="24"/>
        </w:rPr>
        <w:lastRenderedPageBreak/>
        <w:t>of the Naïve Bayes model is relatively low at 0.6011069. Therefore, we can conclude that the logistic regression, LDA, and QDA models are suitable for predicting the edibility of mushrooms, while the reduced model with seven predictor variables is an improvement over other models in terms of accuracy and AIC/BIC values.</w:t>
      </w:r>
    </w:p>
    <w:p w14:paraId="4EBC79E4" w14:textId="3FAB418B" w:rsidR="000B4803" w:rsidRDefault="00800A85" w:rsidP="0009282A">
      <w:pPr>
        <w:rPr>
          <w:b/>
          <w:bCs/>
          <w:sz w:val="24"/>
          <w:szCs w:val="24"/>
        </w:rPr>
      </w:pPr>
      <w:r w:rsidRPr="00800A85">
        <w:rPr>
          <w:b/>
          <w:bCs/>
          <w:sz w:val="24"/>
          <w:szCs w:val="24"/>
        </w:rPr>
        <w:t>F</w:t>
      </w:r>
      <w:r w:rsidR="000B4803" w:rsidRPr="00800A85">
        <w:rPr>
          <w:b/>
          <w:bCs/>
          <w:sz w:val="24"/>
          <w:szCs w:val="24"/>
        </w:rPr>
        <w:t>uture</w:t>
      </w:r>
      <w:r w:rsidR="000B4803" w:rsidRPr="000B4803">
        <w:rPr>
          <w:b/>
          <w:bCs/>
          <w:sz w:val="24"/>
          <w:szCs w:val="24"/>
        </w:rPr>
        <w:t xml:space="preserve"> applications:</w:t>
      </w:r>
    </w:p>
    <w:p w14:paraId="16B7F107" w14:textId="77777777" w:rsidR="000B4803" w:rsidRPr="000B4803" w:rsidRDefault="000B4803" w:rsidP="000B4803">
      <w:pPr>
        <w:pStyle w:val="ListParagraph"/>
        <w:numPr>
          <w:ilvl w:val="0"/>
          <w:numId w:val="4"/>
        </w:numPr>
        <w:rPr>
          <w:sz w:val="24"/>
          <w:szCs w:val="24"/>
        </w:rPr>
      </w:pPr>
      <w:r w:rsidRPr="000B4803">
        <w:rPr>
          <w:sz w:val="24"/>
          <w:szCs w:val="24"/>
        </w:rPr>
        <w:t>There are several potential future applications and uses of the secondary mushroom data set, including:</w:t>
      </w:r>
    </w:p>
    <w:p w14:paraId="29A64D3F" w14:textId="77777777" w:rsidR="000B4803" w:rsidRPr="000B4803" w:rsidRDefault="000B4803" w:rsidP="000B4803">
      <w:pPr>
        <w:rPr>
          <w:sz w:val="24"/>
          <w:szCs w:val="24"/>
        </w:rPr>
      </w:pPr>
    </w:p>
    <w:p w14:paraId="6BEE2A19" w14:textId="77777777" w:rsidR="000B4803" w:rsidRPr="000B4803" w:rsidRDefault="000B4803" w:rsidP="000B4803">
      <w:pPr>
        <w:pStyle w:val="ListParagraph"/>
        <w:numPr>
          <w:ilvl w:val="0"/>
          <w:numId w:val="4"/>
        </w:numPr>
        <w:rPr>
          <w:sz w:val="24"/>
          <w:szCs w:val="24"/>
        </w:rPr>
      </w:pPr>
      <w:r w:rsidRPr="000B4803">
        <w:rPr>
          <w:sz w:val="24"/>
          <w:szCs w:val="24"/>
        </w:rPr>
        <w:t>Developing more accurate predictive models: Future researchers can use this dataset to develop more accurate predictive models for determining the edibility of mushrooms based on their physical characteristics. These models could be useful for mushroom hunters and consumers who want to avoid poisonous mushrooms.</w:t>
      </w:r>
    </w:p>
    <w:p w14:paraId="2AD1F479" w14:textId="77777777" w:rsidR="000B4803" w:rsidRPr="000B4803" w:rsidRDefault="000B4803" w:rsidP="000B4803">
      <w:pPr>
        <w:rPr>
          <w:sz w:val="24"/>
          <w:szCs w:val="24"/>
        </w:rPr>
      </w:pPr>
    </w:p>
    <w:p w14:paraId="539C954E" w14:textId="77777777" w:rsidR="000B4803" w:rsidRPr="000B4803" w:rsidRDefault="000B4803" w:rsidP="000B4803">
      <w:pPr>
        <w:pStyle w:val="ListParagraph"/>
        <w:numPr>
          <w:ilvl w:val="0"/>
          <w:numId w:val="4"/>
        </w:numPr>
        <w:rPr>
          <w:sz w:val="24"/>
          <w:szCs w:val="24"/>
        </w:rPr>
      </w:pPr>
      <w:r w:rsidRPr="000B4803">
        <w:rPr>
          <w:sz w:val="24"/>
          <w:szCs w:val="24"/>
        </w:rPr>
        <w:t>Enhancing food safety: The data set could be used to develop tools for identifying potentially harmful mushrooms in the food supply chain. This could help enhance food safety by preventing the consumption of poisonous mushrooms.</w:t>
      </w:r>
    </w:p>
    <w:p w14:paraId="3918B8E3" w14:textId="77777777" w:rsidR="000B4803" w:rsidRPr="000B4803" w:rsidRDefault="000B4803" w:rsidP="000B4803">
      <w:pPr>
        <w:rPr>
          <w:sz w:val="24"/>
          <w:szCs w:val="24"/>
        </w:rPr>
      </w:pPr>
    </w:p>
    <w:p w14:paraId="0479B75B" w14:textId="77777777" w:rsidR="000B4803" w:rsidRPr="000B4803" w:rsidRDefault="000B4803" w:rsidP="000B4803">
      <w:pPr>
        <w:pStyle w:val="ListParagraph"/>
        <w:numPr>
          <w:ilvl w:val="0"/>
          <w:numId w:val="4"/>
        </w:numPr>
        <w:rPr>
          <w:sz w:val="24"/>
          <w:szCs w:val="24"/>
        </w:rPr>
      </w:pPr>
      <w:r w:rsidRPr="000B4803">
        <w:rPr>
          <w:sz w:val="24"/>
          <w:szCs w:val="24"/>
        </w:rPr>
        <w:t>Analyzing trends in mushroom growth: The data set could be used to study trends in the growth and distribution of different mushroom species over time. This could be useful for understanding the ecology of mushrooms and their role in different ecosystems.</w:t>
      </w:r>
    </w:p>
    <w:p w14:paraId="4C7BDE32" w14:textId="77777777" w:rsidR="000B4803" w:rsidRPr="000B4803" w:rsidRDefault="000B4803" w:rsidP="000B4803">
      <w:pPr>
        <w:rPr>
          <w:sz w:val="24"/>
          <w:szCs w:val="24"/>
        </w:rPr>
      </w:pPr>
    </w:p>
    <w:p w14:paraId="47081096" w14:textId="77777777" w:rsidR="000B4803" w:rsidRPr="000B4803" w:rsidRDefault="000B4803" w:rsidP="000B4803">
      <w:pPr>
        <w:pStyle w:val="ListParagraph"/>
        <w:numPr>
          <w:ilvl w:val="0"/>
          <w:numId w:val="4"/>
        </w:numPr>
        <w:rPr>
          <w:sz w:val="24"/>
          <w:szCs w:val="24"/>
        </w:rPr>
      </w:pPr>
      <w:r w:rsidRPr="000B4803">
        <w:rPr>
          <w:sz w:val="24"/>
          <w:szCs w:val="24"/>
        </w:rPr>
        <w:t>Advancing machine learning techniques: The data set could be used to develop and test new machine learning algorithms and techniques for classification and regression analysis.</w:t>
      </w:r>
    </w:p>
    <w:p w14:paraId="1B711DF7" w14:textId="77777777" w:rsidR="000B4803" w:rsidRPr="000B4803" w:rsidRDefault="000B4803" w:rsidP="000B4803">
      <w:pPr>
        <w:rPr>
          <w:sz w:val="24"/>
          <w:szCs w:val="24"/>
        </w:rPr>
      </w:pPr>
    </w:p>
    <w:p w14:paraId="00CEAFD7" w14:textId="5D974D8B" w:rsidR="000B4803" w:rsidRPr="000B4803" w:rsidRDefault="000B4803" w:rsidP="000B4803">
      <w:pPr>
        <w:pStyle w:val="ListParagraph"/>
        <w:numPr>
          <w:ilvl w:val="0"/>
          <w:numId w:val="4"/>
        </w:numPr>
        <w:rPr>
          <w:sz w:val="24"/>
          <w:szCs w:val="24"/>
        </w:rPr>
      </w:pPr>
      <w:r w:rsidRPr="000B4803">
        <w:rPr>
          <w:sz w:val="24"/>
          <w:szCs w:val="24"/>
        </w:rPr>
        <w:t>Educating the public: The data set could be used to create educational materials about mushrooms and their characteristics, such as field guides for mushroom hunters or resources for schools teaching biology or ecology.</w:t>
      </w:r>
    </w:p>
    <w:p w14:paraId="0176F2E2" w14:textId="77777777" w:rsidR="000B4803" w:rsidRDefault="000B4803" w:rsidP="0009282A">
      <w:pPr>
        <w:rPr>
          <w:sz w:val="24"/>
          <w:szCs w:val="24"/>
        </w:rPr>
      </w:pPr>
    </w:p>
    <w:p w14:paraId="35CDB97B" w14:textId="759FBD3C" w:rsidR="00800A85" w:rsidRPr="002B3B2C" w:rsidRDefault="00800A85" w:rsidP="0009282A">
      <w:pPr>
        <w:rPr>
          <w:rFonts w:cstheme="minorHAnsi"/>
          <w:noProof/>
          <w:sz w:val="24"/>
          <w:szCs w:val="24"/>
        </w:rPr>
      </w:pPr>
      <w:r w:rsidRPr="00800A85">
        <w:rPr>
          <w:b/>
          <w:bCs/>
          <w:noProof/>
          <w:sz w:val="24"/>
          <w:szCs w:val="24"/>
        </w:rPr>
        <w:t>Refre</w:t>
      </w:r>
      <w:r>
        <w:rPr>
          <w:b/>
          <w:bCs/>
          <w:noProof/>
          <w:sz w:val="24"/>
          <w:szCs w:val="24"/>
        </w:rPr>
        <w:t>n</w:t>
      </w:r>
      <w:r w:rsidRPr="00800A85">
        <w:rPr>
          <w:b/>
          <w:bCs/>
          <w:noProof/>
          <w:sz w:val="24"/>
          <w:szCs w:val="24"/>
        </w:rPr>
        <w:t>ce :</w:t>
      </w:r>
      <w:r w:rsidRPr="00800A85">
        <w:rPr>
          <w:rFonts w:cstheme="minorHAnsi"/>
          <w:sz w:val="24"/>
          <w:szCs w:val="24"/>
        </w:rPr>
        <w:t xml:space="preserve"> Dennis Wagner, Dr. G. Hattab, 'Mushroom data creation, curation, and simulation to support classification tasks' in Scientific Reports on </w:t>
      </w:r>
      <w:proofErr w:type="gramStart"/>
      <w:r w:rsidRPr="00800A85">
        <w:rPr>
          <w:rFonts w:cstheme="minorHAnsi"/>
          <w:sz w:val="24"/>
          <w:szCs w:val="24"/>
        </w:rPr>
        <w:t>14.04.2021</w:t>
      </w:r>
      <w:proofErr w:type="gramEnd"/>
    </w:p>
    <w:sectPr w:rsidR="00800A85" w:rsidRPr="002B3B2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A364C" w14:textId="77777777" w:rsidR="00A82A2A" w:rsidRDefault="00A82A2A" w:rsidP="001A424E">
      <w:pPr>
        <w:spacing w:after="0" w:line="240" w:lineRule="auto"/>
      </w:pPr>
      <w:r>
        <w:separator/>
      </w:r>
    </w:p>
  </w:endnote>
  <w:endnote w:type="continuationSeparator" w:id="0">
    <w:p w14:paraId="0D2EC3E1" w14:textId="77777777" w:rsidR="00A82A2A" w:rsidRDefault="00A82A2A" w:rsidP="001A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A9054" w14:textId="77777777" w:rsidR="00A82A2A" w:rsidRDefault="00A82A2A" w:rsidP="001A424E">
      <w:pPr>
        <w:spacing w:after="0" w:line="240" w:lineRule="auto"/>
      </w:pPr>
      <w:r>
        <w:separator/>
      </w:r>
    </w:p>
  </w:footnote>
  <w:footnote w:type="continuationSeparator" w:id="0">
    <w:p w14:paraId="5EDE4863" w14:textId="77777777" w:rsidR="00A82A2A" w:rsidRDefault="00A82A2A" w:rsidP="001A4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29AB" w14:textId="047D1EBF" w:rsidR="001A424E" w:rsidRDefault="002B3B2C" w:rsidP="001A424E">
    <w:pPr>
      <w:pStyle w:val="Header"/>
    </w:pPr>
    <w:r>
      <w:t xml:space="preserve"> </w:t>
    </w:r>
    <w:r w:rsidR="00C3544D">
      <w:t xml:space="preserve">                                                                                                                                   Srikanth Banoth</w:t>
    </w:r>
  </w:p>
  <w:p w14:paraId="72D0E21F" w14:textId="66A24428" w:rsidR="001A424E" w:rsidRDefault="001A424E">
    <w:pPr>
      <w:pStyle w:val="Header"/>
    </w:pPr>
    <w:r>
      <w:t xml:space="preserve">                                                                                                                                               U00884937</w:t>
    </w:r>
  </w:p>
  <w:p w14:paraId="28F52F20" w14:textId="77777777" w:rsidR="001A424E" w:rsidRDefault="001A42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22A"/>
    <w:multiLevelType w:val="hybridMultilevel"/>
    <w:tmpl w:val="39FA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610ED"/>
    <w:multiLevelType w:val="hybridMultilevel"/>
    <w:tmpl w:val="1B36684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7542D60"/>
    <w:multiLevelType w:val="hybridMultilevel"/>
    <w:tmpl w:val="EFA64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B6AC4"/>
    <w:multiLevelType w:val="hybridMultilevel"/>
    <w:tmpl w:val="3C02A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935457">
    <w:abstractNumId w:val="3"/>
  </w:num>
  <w:num w:numId="2" w16cid:durableId="11418858">
    <w:abstractNumId w:val="1"/>
  </w:num>
  <w:num w:numId="3" w16cid:durableId="861674537">
    <w:abstractNumId w:val="2"/>
  </w:num>
  <w:num w:numId="4" w16cid:durableId="57960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4E"/>
    <w:rsid w:val="0009282A"/>
    <w:rsid w:val="000B4803"/>
    <w:rsid w:val="001A424E"/>
    <w:rsid w:val="002626FC"/>
    <w:rsid w:val="002B3B2C"/>
    <w:rsid w:val="003718EC"/>
    <w:rsid w:val="00800A85"/>
    <w:rsid w:val="00802096"/>
    <w:rsid w:val="00A82A2A"/>
    <w:rsid w:val="00C3544D"/>
    <w:rsid w:val="00E5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66D1"/>
  <w15:chartTrackingRefBased/>
  <w15:docId w15:val="{9075E638-6779-43DD-A0DA-B32D6D4D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24E"/>
  </w:style>
  <w:style w:type="paragraph" w:styleId="Footer">
    <w:name w:val="footer"/>
    <w:basedOn w:val="Normal"/>
    <w:link w:val="FooterChar"/>
    <w:uiPriority w:val="99"/>
    <w:unhideWhenUsed/>
    <w:rsid w:val="001A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24E"/>
  </w:style>
  <w:style w:type="paragraph" w:styleId="ListParagraph">
    <w:name w:val="List Paragraph"/>
    <w:basedOn w:val="Normal"/>
    <w:uiPriority w:val="34"/>
    <w:qFormat/>
    <w:rsid w:val="001A424E"/>
    <w:pPr>
      <w:ind w:left="720"/>
      <w:contextualSpacing/>
    </w:pPr>
  </w:style>
  <w:style w:type="character" w:styleId="Hyperlink">
    <w:name w:val="Hyperlink"/>
    <w:basedOn w:val="DefaultParagraphFont"/>
    <w:uiPriority w:val="99"/>
    <w:unhideWhenUsed/>
    <w:rsid w:val="003718EC"/>
    <w:rPr>
      <w:color w:val="0563C1" w:themeColor="hyperlink"/>
      <w:u w:val="single"/>
    </w:rPr>
  </w:style>
  <w:style w:type="character" w:styleId="UnresolvedMention">
    <w:name w:val="Unresolved Mention"/>
    <w:basedOn w:val="DefaultParagraphFont"/>
    <w:uiPriority w:val="99"/>
    <w:semiHidden/>
    <w:unhideWhenUsed/>
    <w:rsid w:val="003718EC"/>
    <w:rPr>
      <w:color w:val="605E5C"/>
      <w:shd w:val="clear" w:color="auto" w:fill="E1DFDD"/>
    </w:rPr>
  </w:style>
  <w:style w:type="table" w:styleId="TableGrid">
    <w:name w:val="Table Grid"/>
    <w:basedOn w:val="TableNormal"/>
    <w:uiPriority w:val="39"/>
    <w:rsid w:val="00371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4642">
      <w:bodyDiv w:val="1"/>
      <w:marLeft w:val="0"/>
      <w:marRight w:val="0"/>
      <w:marTop w:val="0"/>
      <w:marBottom w:val="0"/>
      <w:divBdr>
        <w:top w:val="none" w:sz="0" w:space="0" w:color="auto"/>
        <w:left w:val="none" w:sz="0" w:space="0" w:color="auto"/>
        <w:bottom w:val="none" w:sz="0" w:space="0" w:color="auto"/>
        <w:right w:val="none" w:sz="0" w:space="0" w:color="auto"/>
      </w:divBdr>
    </w:div>
    <w:div w:id="613757815">
      <w:bodyDiv w:val="1"/>
      <w:marLeft w:val="0"/>
      <w:marRight w:val="0"/>
      <w:marTop w:val="0"/>
      <w:marBottom w:val="0"/>
      <w:divBdr>
        <w:top w:val="none" w:sz="0" w:space="0" w:color="auto"/>
        <w:left w:val="none" w:sz="0" w:space="0" w:color="auto"/>
        <w:bottom w:val="none" w:sz="0" w:space="0" w:color="auto"/>
        <w:right w:val="none" w:sz="0" w:space="0" w:color="auto"/>
      </w:divBdr>
    </w:div>
    <w:div w:id="703603020">
      <w:bodyDiv w:val="1"/>
      <w:marLeft w:val="0"/>
      <w:marRight w:val="0"/>
      <w:marTop w:val="0"/>
      <w:marBottom w:val="0"/>
      <w:divBdr>
        <w:top w:val="none" w:sz="0" w:space="0" w:color="auto"/>
        <w:left w:val="none" w:sz="0" w:space="0" w:color="auto"/>
        <w:bottom w:val="none" w:sz="0" w:space="0" w:color="auto"/>
        <w:right w:val="none" w:sz="0" w:space="0" w:color="auto"/>
      </w:divBdr>
    </w:div>
    <w:div w:id="1045525388">
      <w:bodyDiv w:val="1"/>
      <w:marLeft w:val="0"/>
      <w:marRight w:val="0"/>
      <w:marTop w:val="0"/>
      <w:marBottom w:val="0"/>
      <w:divBdr>
        <w:top w:val="none" w:sz="0" w:space="0" w:color="auto"/>
        <w:left w:val="none" w:sz="0" w:space="0" w:color="auto"/>
        <w:bottom w:val="none" w:sz="0" w:space="0" w:color="auto"/>
        <w:right w:val="none" w:sz="0" w:space="0" w:color="auto"/>
      </w:divBdr>
    </w:div>
    <w:div w:id="1306397745">
      <w:bodyDiv w:val="1"/>
      <w:marLeft w:val="0"/>
      <w:marRight w:val="0"/>
      <w:marTop w:val="0"/>
      <w:marBottom w:val="0"/>
      <w:divBdr>
        <w:top w:val="none" w:sz="0" w:space="0" w:color="auto"/>
        <w:left w:val="none" w:sz="0" w:space="0" w:color="auto"/>
        <w:bottom w:val="none" w:sz="0" w:space="0" w:color="auto"/>
        <w:right w:val="none" w:sz="0" w:space="0" w:color="auto"/>
      </w:divBdr>
    </w:div>
    <w:div w:id="16234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archive.ics.uci.edu/ml/datasets/Secondary+Mushroom+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Palthya (mpalthya)</dc:creator>
  <cp:keywords/>
  <dc:description/>
  <cp:lastModifiedBy>Mounika Palthya (mpalthya)</cp:lastModifiedBy>
  <cp:revision>2</cp:revision>
  <dcterms:created xsi:type="dcterms:W3CDTF">2023-11-18T03:42:00Z</dcterms:created>
  <dcterms:modified xsi:type="dcterms:W3CDTF">2023-11-18T03:42:00Z</dcterms:modified>
</cp:coreProperties>
</file>