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0b3666"/>
          <w:sz w:val="40"/>
          <w:szCs w:val="40"/>
          <w:rtl w:val="0"/>
        </w:rPr>
        <w:t xml:space="preserve">SRIKANTH CHINTALA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PMO Analyst | Global Compliance &amp; Project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Hyderabad, India 500088  |  +91 81795 98723  |  srikanthchintala191997@gmail.com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b3666" w:space="1" w:sz="8" w:val="single"/>
        </w:pBdr>
        <w:spacing w:after="4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linkedin.com/in/chintalasrikanth97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01010"/>
          <w:sz w:val="21"/>
          <w:szCs w:val="21"/>
          <w:rtl w:val="0"/>
        </w:rPr>
        <w:t xml:space="preserve">PMO professional with 4+ years at Deloitte driving end-to-end project governance for global tax compliance engagements across UK and European clients. Built and ran the RAG/RAID, dashboard, and financial-tracking machinery that kept 10+ multinational engagements on time and audit-ready. Strongest in turning messy multi-jurisdiction projects into clean, leadership-ready trackers — with a record of 100% on-time filings, 25% reporting-effort reduction, and 4 RFP wins. MBA Finance + CA Inter; immediate joiner.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PMO &amp; Governance: </w:t>
      </w:r>
      <w:r w:rsidDel="00000000" w:rsidR="00000000" w:rsidRPr="00000000">
        <w:rPr>
          <w:sz w:val="21"/>
          <w:szCs w:val="21"/>
          <w:rtl w:val="0"/>
        </w:rPr>
        <w:t xml:space="preserve">Project Management Office (PMO) | Project Governance | RAG Status Reporting | RAID Log Management | Stakeholder Management | Scope, Deliverable &amp; Timeline Management | Change Request Tracking | Audit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Financial &amp; Operational: </w:t>
      </w:r>
      <w:r w:rsidDel="00000000" w:rsidR="00000000" w:rsidRPr="00000000">
        <w:rPr>
          <w:sz w:val="21"/>
          <w:szCs w:val="21"/>
          <w:rtl w:val="0"/>
        </w:rPr>
        <w:t xml:space="preserve">Budget Monitoring | Cost &amp; Variance Analysis | Plan vs. Actual Reporting | Invoice / PO / SOW / MSA Tracking | Engagement Financial Management | Effort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Delivery: </w:t>
      </w:r>
      <w:r w:rsidDel="00000000" w:rsidR="00000000" w:rsidRPr="00000000">
        <w:rPr>
          <w:sz w:val="21"/>
          <w:szCs w:val="21"/>
          <w:rtl w:val="0"/>
        </w:rPr>
        <w:t xml:space="preserve">Project Planning &amp; Scheduling | Resource &amp; Capacity Planning | Risk Management | Cross-functional Collaboration | Process Improvement | Performance Metrics &amp; KPIs | Documentation Control | Vendor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Tools: </w:t>
      </w:r>
      <w:r w:rsidDel="00000000" w:rsidR="00000000" w:rsidRPr="00000000">
        <w:rPr>
          <w:sz w:val="21"/>
          <w:szCs w:val="21"/>
          <w:rtl w:val="0"/>
        </w:rPr>
        <w:t xml:space="preserve">MS Excel (Advanced) | Power BI | MS Project | MS PowerPoint | Jira | SharePoint | D-Board | Intela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color w:val="0b3666"/>
          <w:sz w:val="22"/>
          <w:szCs w:val="22"/>
          <w:rtl w:val="0"/>
        </w:rPr>
        <w:t xml:space="preserve">Deloitte (USI – Offices of the US)</w:t>
      </w:r>
      <w:r w:rsidDel="00000000" w:rsidR="00000000" w:rsidRPr="00000000">
        <w:rPr>
          <w:sz w:val="20"/>
          <w:szCs w:val="20"/>
          <w:rtl w:val="0"/>
        </w:rPr>
        <w:t xml:space="preserve">   |  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PMO Tax Consultant II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 April 2023 –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Led end-to-end PMO governance for tax transitions across 10+ UK &amp; European clients using RAG/RAID frameworks and milestone trackers, achieving 100% on-time filing across direct, indirect, and statutory streams.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Standardized reporting templates and workflows on SharePoint + Power BI, cutting reporting effort by 20–25% and shortening leadership review cycles by ~2 days/week.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Coordinated resource planning and milestone tracking for 30+ delivery resources across 4 Deloitte offices, eliminating ~15 hrs/week of manual follow-ups via a centralized task-tracking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Deployed AI-based analytics tools to monitor compliance-risk signals and generate leadership insights, improving risk-detection accuracy by ~25% and decision turnaround by 20%.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Owned governance reporting (weekly status, dashboards, RAID logs) for senior leadership and clients, acting </w:t>
      </w:r>
      <w:r w:rsidDel="00000000" w:rsidR="00000000" w:rsidRPr="00000000">
        <w:rPr>
          <w:rtl w:val="0"/>
        </w:rPr>
        <w:t xml:space="preserve">as a single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 point of contact between client SMEs and Deloitte local teams across 3+ time zones.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Managed full documentation control – SOWs, SOPs, audit files, transition docs – establishing version-controlled repositories that passed 100% of internal QA audits.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Mentored 5+ new joiners through structured onboarding, knowledge transfers, and process handovers, reducing ramp-up time from 6 weeks to 3 weeks.</w:t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PMO Tax Consultant I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 June 2022 –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Built compliance tracking systems and onboarding playbooks for new clients, aligning project timelines with operational standards and improving client-onboarding efficiency by 30%.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Authored and structured RFPs for MENA &amp; European pursuits with business development, contributing to 4 multinational client wins and ~15% revenue uplift in target regions.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Maintained audit-ready documentation repositories (SOWs, SOPs, trackers) on SharePoint with version control, ensuring 100% audit pass rate during transition phases.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Developed transition project plans and communication artifacts for new-client onboarding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20" w:lineRule="auto"/>
        <w:rPr/>
      </w:pPr>
      <w:r w:rsidDel="00000000" w:rsidR="00000000" w:rsidRPr="00000000">
        <w:rPr>
          <w:b w:val="1"/>
          <w:bCs w:val="1"/>
          <w:color w:val="0b3666"/>
          <w:sz w:val="22"/>
          <w:szCs w:val="22"/>
          <w:rtl w:val="0"/>
        </w:rPr>
        <w:t xml:space="preserve">Wells Fargo</w:t>
      </w:r>
      <w:r w:rsidDel="00000000" w:rsidR="00000000" w:rsidRPr="00000000">
        <w:rPr>
          <w:sz w:val="20"/>
          <w:szCs w:val="20"/>
          <w:rtl w:val="0"/>
        </w:rPr>
        <w:t xml:space="preserve">   |  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Associate Financial Analyst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 November 2020 – 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Processed Visa debit-card fraud and non-fraud claims (FCM) using bank investigation tools, resolving ~40+ cases/day with &gt;98% accuracy and zero compliance breaches.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Performed QA on ATM debit, ACH, and cheque-fraud units and audited credits/fees on customer accounts, identifying mis-applied fees and strengthening compliance posture.</w:t>
      </w:r>
    </w:p>
    <w:p w:rsidR="00000000" w:rsidDel="00000000" w:rsidP="00000000" w:rsidRDefault="00000000" w:rsidRPr="00000000" w14:paraId="0000001F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KEY PROJECTS AT DELOITTE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Global Tax Compliance Transition (UK &amp; EU):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Led PMO for transition of 10+ multinational clients; 100% on-time filings across multi-jurisdiction direct, indirect &amp; statutory streams.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Compliance Reporting: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Drove evaluation and rollout of analytics tools, reducing manual reporting effort by 30% and improving risk-detection accuracy by 25%.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Team Task Oversight Optimization: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Implemented task-tracking system + mentoring playbook, lifting team efficiency by 40% and cutting deliverable delays.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MENA &amp; EU RFP Wins: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Co-authored RFPs that secured 4 multinational client contracts and contributed ~15% revenue growth in targeted regions.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Documentation Control Re-design: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Restructured audit repositories on SharePoint, improving document retrieval efficiency and audit pass-rate.</w:t>
      </w:r>
    </w:p>
    <w:p w:rsidR="00000000" w:rsidDel="00000000" w:rsidP="00000000" w:rsidRDefault="00000000" w:rsidRPr="00000000" w14:paraId="00000025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MBA, Finance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 — Osmania University (2018–2020) — GPA 7.3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B.Com (General)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 — Osmania University (2015–2018) — GPA 7.1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CA Intermediate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 — ICAI (2018)</w:t>
      </w:r>
    </w:p>
    <w:p w:rsidR="00000000" w:rsidDel="00000000" w:rsidP="00000000" w:rsidRDefault="00000000" w:rsidRPr="00000000" w14:paraId="00000029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NISM — Securities Operations &amp; Risk Management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NISM — Mutual Funds Distributors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NISM — Currency Derivatives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NISM — Equity Derivatives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PMP Certification — In Progress (target Q3 2026)</w:t>
      </w:r>
    </w:p>
    <w:p w:rsidR="00000000" w:rsidDel="00000000" w:rsidP="00000000" w:rsidRDefault="00000000" w:rsidRPr="00000000" w14:paraId="0000002F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AWARDS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Top Performer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Recognized at Deloitte for 3 consecutive quarters (accuracy + leadership).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Fast-track Promotion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Promoted to Tax Consultant II within 10 months.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Mentor &amp; Onboarding Lead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Selected to onboard new hires and lead process handovers.</w:t>
      </w:r>
    </w:p>
    <w:p w:rsidR="00000000" w:rsidDel="00000000" w:rsidP="00000000" w:rsidRDefault="00000000" w:rsidRPr="00000000" w14:paraId="00000033">
      <w:pPr>
        <w:pBdr>
          <w:bottom w:color="0b3666" w:space="1" w:sz="8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color w:val="0b3666"/>
          <w:sz w:val="24"/>
          <w:szCs w:val="24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English, Telugu, Hindi (fluent in all)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Availability: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Immediate joiner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Open 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fill="auto" w:val="clear"/>
          <w:vertAlign w:val="baseline"/>
          <w:rtl w:val="0"/>
        </w:rPr>
        <w:t xml:space="preserve">Hyderabad, Bangalore, Mumbai, Remote</w:t>
      </w:r>
    </w:p>
    <w:sectPr>
      <w:pgSz w:h="15840" w:w="12240" w:orient="portrait"/>
      <w:pgMar w:bottom="737" w:top="737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01010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nJ9F/f3YHbMpIbuO6UiEmpdfFg==">CgMxLjA4AHIhMWJFWjR4SlZUREozZE9CaEZST3NvT0JNQl85OVFlb3Q4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