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C1FAD1E" wp14:textId="77777777">
      <w:pPr>
        <w:spacing w:before="0" w:after="0" w:line="240" w:lineRule="auto"/>
        <w:jc w:val="center"/>
      </w:pPr>
      <w:r>
        <w:rPr>
          <w:b/>
          <w:color w:val="0B3666"/>
          <w:sz w:val="40"/>
        </w:rPr>
        <w:t>SRIKANTH CHINTALA</w:t>
      </w:r>
    </w:p>
    <w:p xmlns:wp14="http://schemas.microsoft.com/office/word/2010/wordml" w14:paraId="0496A5D1" wp14:textId="77777777">
      <w:pPr>
        <w:spacing w:before="0" w:after="20" w:line="240" w:lineRule="auto"/>
        <w:jc w:val="center"/>
      </w:pPr>
      <w:r>
        <w:rPr>
          <w:b/>
          <w:color w:val="555555"/>
          <w:sz w:val="22"/>
        </w:rPr>
        <w:t>PMO Analyst | Global Compliance &amp; Project Governance</w:t>
      </w:r>
    </w:p>
    <w:p xmlns:wp14="http://schemas.microsoft.com/office/word/2010/wordml" w:rsidP="1B81E121" w14:paraId="70647E14" wp14:textId="5338DFC0">
      <w:pPr>
        <w:spacing w:before="0" w:after="0" w:line="240" w:lineRule="auto"/>
        <w:jc w:val="center"/>
        <w:rPr>
          <w:color w:val="555555"/>
          <w:sz w:val="20"/>
          <w:szCs w:val="20"/>
        </w:rPr>
      </w:pPr>
      <w:r w:rsidRPr="1B81E121" w:rsidR="1B81E121">
        <w:rPr>
          <w:color w:val="555555"/>
          <w:sz w:val="20"/>
          <w:szCs w:val="20"/>
        </w:rPr>
        <w:t xml:space="preserve">Hyderabad, India 500088 </w:t>
      </w:r>
      <w:r w:rsidRPr="1B81E121" w:rsidR="1B81E121">
        <w:rPr>
          <w:color w:val="555555"/>
          <w:sz w:val="20"/>
          <w:szCs w:val="20"/>
        </w:rPr>
        <w:t>| +</w:t>
      </w:r>
      <w:r w:rsidRPr="1B81E121" w:rsidR="1B81E121">
        <w:rPr>
          <w:color w:val="555555"/>
          <w:sz w:val="20"/>
          <w:szCs w:val="20"/>
        </w:rPr>
        <w:t>91 81795 98723 | srikanthchintala191997@gmail.com</w:t>
      </w:r>
    </w:p>
    <w:p xmlns:wp14="http://schemas.microsoft.com/office/word/2010/wordml" w14:paraId="7585FFA0" wp14:textId="77777777">
      <w:pPr>
        <w:spacing w:before="0" w:after="40" w:line="240" w:lineRule="auto"/>
        <w:jc w:val="center"/>
        <w:pBdr>
          <w:bottom w:val="single" w:color="0B3666" w:sz="8" w:space="1"/>
        </w:pBdr>
      </w:pPr>
      <w:hyperlink r:id="rId9">
        <w:r>
          <w:rPr>
            <w:color w:val="1155CC"/>
            <w:u w:val="single"/>
            <w:sz w:val="20"/>
          </w:rPr>
          <w:t>linkedin.com/in/chintalasrikanth97</w:t>
        </w:r>
      </w:hyperlink>
    </w:p>
    <w:p xmlns:wp14="http://schemas.microsoft.com/office/word/2010/wordml" w14:paraId="07DAC14A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PROFESSIONAL SUMMARY</w:t>
      </w:r>
    </w:p>
    <w:p xmlns:wp14="http://schemas.microsoft.com/office/word/2010/wordml" w14:paraId="7E040DAE" wp14:textId="77777777">
      <w:pPr>
        <w:spacing w:before="0" w:after="60" w:line="240" w:lineRule="auto"/>
      </w:pPr>
      <w:r>
        <w:rPr>
          <w:b w:val="0"/>
          <w:i w:val="0"/>
          <w:color w:val="101010"/>
          <w:sz w:val="21"/>
        </w:rPr>
        <w:t>PMO professional with 4+ years at Deloitte driving end-to-end project governance for global tax compliance, implementation, and transformation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</w:p>
    <w:p xmlns:wp14="http://schemas.microsoft.com/office/word/2010/wordml" w14:paraId="38BE18C1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CORE COMPETENCIES</w:t>
      </w:r>
    </w:p>
    <w:p xmlns:wp14="http://schemas.microsoft.com/office/word/2010/wordml" w14:paraId="6239BF0E" wp14:textId="77777777">
      <w:pPr>
        <w:spacing w:before="0" w:after="20" w:line="240" w:lineRule="auto"/>
      </w:pPr>
      <w:r>
        <w:rPr>
          <w:b/>
          <w:sz w:val="21"/>
        </w:rPr>
        <w:t xml:space="preserve">PMO &amp; Governance: </w:t>
      </w:r>
      <w:r>
        <w:rPr>
          <w:sz w:val="21"/>
        </w:rPr>
        <w:t>Project Management Office (PMO) | Project Governance | RAG Status Reporting | RAID Log Management | Stakeholder Management | Scope, Deliverable &amp; Timeline Management | Change Request Tracking | Audit Readiness</w:t>
      </w:r>
    </w:p>
    <w:p xmlns:wp14="http://schemas.microsoft.com/office/word/2010/wordml" w14:paraId="13BB71AF" wp14:textId="77777777">
      <w:pPr>
        <w:spacing w:before="0" w:after="20" w:line="240" w:lineRule="auto"/>
      </w:pPr>
      <w:r w:rsidRPr="77811D52" w:rsidR="77811D52">
        <w:rPr>
          <w:b w:val="1"/>
          <w:bCs w:val="1"/>
          <w:sz w:val="21"/>
          <w:szCs w:val="21"/>
        </w:rPr>
        <w:t xml:space="preserve">Financial &amp; Operational: </w:t>
      </w:r>
      <w:r w:rsidRPr="77811D52" w:rsidR="77811D52">
        <w:rPr>
          <w:sz w:val="21"/>
          <w:szCs w:val="21"/>
        </w:rPr>
        <w:t>Budget Monitoring | Cost &amp; Variance Analysis | Plan vs. Actual Reporting | Invoice / PO / SOW / MSA Tracking | Engagement Financial Management | Effort Forecasting</w:t>
      </w:r>
    </w:p>
    <w:p w:rsidR="63B2318D" w:rsidP="77811D52" w:rsidRDefault="63B2318D" w14:paraId="569664C5" w14:textId="528C7E4E">
      <w:pPr>
        <w:pStyle w:val="Normal"/>
        <w:spacing w:before="0" w:after="20" w:line="240" w:lineRule="auto"/>
      </w:pPr>
      <w:r w:rsidRPr="77811D52" w:rsidR="63B2318D">
        <w:rPr>
          <w:rFonts w:ascii="Calibri" w:hAnsi="Calibri" w:eastAsia="ＭＳ 明朝" w:cs="Calibri" w:asciiTheme="minorAscii" w:hAnsiTheme="minorAscii" w:eastAsiaTheme="minorEastAsia" w:cstheme="minorBidi"/>
          <w:b w:val="1"/>
          <w:bCs w:val="1"/>
          <w:color w:val="101010"/>
          <w:sz w:val="21"/>
          <w:szCs w:val="21"/>
          <w:lang w:eastAsia="en-US" w:bidi="ar-SA"/>
        </w:rPr>
        <w:t xml:space="preserve">Project Delivery: </w:t>
      </w:r>
      <w:r w:rsidRPr="77811D52" w:rsidR="63B2318D">
        <w:rPr>
          <w:sz w:val="21"/>
          <w:szCs w:val="21"/>
        </w:rPr>
        <w:t xml:space="preserve">Project Planning &amp; Scheduling | Resource &amp; Capacity Planning | Risk Management | </w:t>
      </w:r>
    </w:p>
    <w:p w:rsidR="63B2318D" w:rsidP="77811D52" w:rsidRDefault="63B2318D" w14:paraId="039583C6" w14:textId="45751B6B">
      <w:pPr>
        <w:pStyle w:val="Normal"/>
        <w:spacing w:before="0" w:after="20" w:line="240" w:lineRule="auto"/>
      </w:pPr>
      <w:r w:rsidRPr="77811D52" w:rsidR="63B2318D">
        <w:rPr>
          <w:sz w:val="21"/>
          <w:szCs w:val="21"/>
        </w:rPr>
        <w:t xml:space="preserve">Cross-functional Collaboration | Process Improvement | Agile / Waterfall | Implementation Lifecycle | </w:t>
      </w:r>
    </w:p>
    <w:p w:rsidR="63B2318D" w:rsidP="77811D52" w:rsidRDefault="63B2318D" w14:paraId="7282B56B" w14:textId="24657000">
      <w:pPr>
        <w:pStyle w:val="Normal"/>
        <w:spacing w:before="0" w:after="20" w:line="240" w:lineRule="auto"/>
      </w:pPr>
      <w:r w:rsidRPr="77811D52" w:rsidR="63B2318D">
        <w:rPr>
          <w:sz w:val="21"/>
          <w:szCs w:val="21"/>
        </w:rPr>
        <w:t>Performance Metrics &amp; KPIs | Documentation Control | Vendor Coordination | Onboarding Management</w:t>
      </w:r>
    </w:p>
    <w:p xmlns:wp14="http://schemas.microsoft.com/office/word/2010/wordml" w:rsidP="77811D52" w14:paraId="5DDB6ECB" wp14:textId="741972A5">
      <w:pPr>
        <w:pStyle w:val="Normal"/>
        <w:spacing w:before="0" w:after="20" w:line="240" w:lineRule="auto"/>
      </w:pPr>
      <w:r w:rsidRPr="77811D52" w:rsidR="1B81E121">
        <w:rPr>
          <w:b w:val="1"/>
          <w:bCs w:val="1"/>
          <w:sz w:val="21"/>
          <w:szCs w:val="21"/>
        </w:rPr>
        <w:t xml:space="preserve">Tools: </w:t>
      </w:r>
      <w:r w:rsidRPr="77811D52" w:rsidR="1B81E121">
        <w:rPr>
          <w:sz w:val="21"/>
          <w:szCs w:val="21"/>
        </w:rPr>
        <w:t xml:space="preserve">MS Excel (Advanced) | Power BI | MS Project | MS PowerPoint | Jira | SharePoint | </w:t>
      </w:r>
      <w:r w:rsidRPr="77811D52" w:rsidR="77389B25">
        <w:rPr>
          <w:sz w:val="21"/>
          <w:szCs w:val="21"/>
        </w:rPr>
        <w:t>AI-based Analytics Tools |</w:t>
      </w:r>
    </w:p>
    <w:p xmlns:wp14="http://schemas.microsoft.com/office/word/2010/wordml" w14:paraId="3DF2A255" wp14:textId="4C406FDE">
      <w:pPr>
        <w:spacing w:before="0" w:after="20" w:line="240" w:lineRule="auto"/>
      </w:pPr>
      <w:r w:rsidRPr="77811D52" w:rsidR="1B81E121">
        <w:rPr>
          <w:sz w:val="21"/>
          <w:szCs w:val="21"/>
        </w:rPr>
        <w:t>D-Board | Intela Workspace</w:t>
      </w:r>
    </w:p>
    <w:p xmlns:wp14="http://schemas.microsoft.com/office/word/2010/wordml" w14:paraId="168A1AEF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PROFESSIONAL EXPERIENCE</w:t>
      </w:r>
    </w:p>
    <w:p xmlns:wp14="http://schemas.microsoft.com/office/word/2010/wordml" w14:paraId="7AC7AF3F" wp14:textId="4183C415">
      <w:pPr>
        <w:spacing w:before="40" w:after="0" w:line="240" w:lineRule="auto"/>
      </w:pPr>
      <w:r w:rsidRPr="1B81E121" w:rsidR="1B81E121">
        <w:rPr>
          <w:b w:val="1"/>
          <w:bCs w:val="1"/>
          <w:color w:val="0B3666"/>
          <w:sz w:val="22"/>
          <w:szCs w:val="22"/>
        </w:rPr>
        <w:t xml:space="preserve">Deloitte (USI – Offices of the </w:t>
      </w:r>
      <w:r w:rsidRPr="1B81E121" w:rsidR="12A4A730">
        <w:rPr>
          <w:b w:val="1"/>
          <w:bCs w:val="1"/>
          <w:color w:val="0B3666"/>
          <w:sz w:val="22"/>
          <w:szCs w:val="22"/>
        </w:rPr>
        <w:t>US) |</w:t>
      </w:r>
      <w:r w:rsidRPr="1B81E121" w:rsidR="1B81E121">
        <w:rPr>
          <w:sz w:val="20"/>
          <w:szCs w:val="20"/>
        </w:rPr>
        <w:t xml:space="preserve">   Hyderabad, India</w:t>
      </w:r>
    </w:p>
    <w:p xmlns:wp14="http://schemas.microsoft.com/office/word/2010/wordml" w14:paraId="10E8EA0B" wp14:textId="77777777">
      <w:pPr>
        <w:spacing w:before="20" w:after="20" w:line="240" w:lineRule="auto"/>
      </w:pPr>
      <w:r>
        <w:rPr>
          <w:b/>
          <w:sz w:val="21"/>
        </w:rPr>
        <w:t>PMO Tax Consultant II</w:t>
      </w:r>
      <w:r>
        <w:rPr>
          <w:i/>
          <w:color w:val="555555"/>
          <w:sz w:val="20"/>
        </w:rPr>
        <w:t xml:space="preserve">    April 2023 – April 2025</w:t>
      </w:r>
    </w:p>
    <w:p xmlns:wp14="http://schemas.microsoft.com/office/word/2010/wordml" w14:paraId="29D6ED8A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Led end-to-end PMO governance for tax transitions across 10+ UK &amp; European clients using RAG/RAID frameworks and milestone trackers, achieving 100% on-time filing across direct, indirect, and statutory streams.</w:t>
      </w:r>
    </w:p>
    <w:p xmlns:wp14="http://schemas.microsoft.com/office/word/2010/wordml" w14:paraId="2BE08610" wp14:textId="3680A2F1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Standardized reporting templates and workflows on SharePoint + Power BI, cutting reporting effort by 20–25%</w:t>
      </w:r>
      <w:bookmarkStart w:name="_Int_0AGd5Wca" w:id="1350375708"/>
      <w:r w:rsidRPr="1B81E121" w:rsidR="1B81E121">
        <w:rPr>
          <w:sz w:val="21"/>
          <w:szCs w:val="21"/>
        </w:rPr>
        <w:t xml:space="preserve"> and</w:t>
      </w:r>
      <w:bookmarkEnd w:id="1350375708"/>
      <w:r w:rsidRPr="1B81E121" w:rsidR="1B81E121">
        <w:rPr>
          <w:sz w:val="21"/>
          <w:szCs w:val="21"/>
        </w:rPr>
        <w:t xml:space="preserve"> shortening leadership review cycles by 2 days/week.</w:t>
      </w:r>
    </w:p>
    <w:p xmlns:wp14="http://schemas.microsoft.com/office/word/2010/wordml" w14:paraId="4752B694" wp14:textId="42A15D3B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 xml:space="preserve">Coordinated 30+ delivery resources across 4 Deloitte offices via a centralized task-tracking system, eliminating 15 </w:t>
      </w:r>
      <w:r w:rsidRPr="1B81E121" w:rsidR="1B81E121">
        <w:rPr>
          <w:sz w:val="21"/>
          <w:szCs w:val="21"/>
        </w:rPr>
        <w:t>hrs</w:t>
      </w:r>
      <w:r w:rsidRPr="1B81E121" w:rsidR="1B81E121">
        <w:rPr>
          <w:sz w:val="21"/>
          <w:szCs w:val="21"/>
        </w:rPr>
        <w:t>/week of manual follow-ups and lifting team efficiency by 40%.</w:t>
      </w:r>
    </w:p>
    <w:p xmlns:wp14="http://schemas.microsoft.com/office/word/2010/wordml" w14:paraId="0BF0DA0C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Deployed AI-based analytics tools to monitor compliance-risk signals and generate leadership insights, improving risk-detection accuracy by 25%</w:t>
      </w:r>
      <w:bookmarkStart w:name="_Int_nsKMn74Y" w:id="250238498"/>
      <w:r w:rsidRPr="1B81E121" w:rsidR="1B81E121">
        <w:rPr>
          <w:sz w:val="21"/>
          <w:szCs w:val="21"/>
        </w:rPr>
        <w:t xml:space="preserve"> and</w:t>
      </w:r>
      <w:bookmarkEnd w:id="250238498"/>
      <w:r w:rsidRPr="1B81E121" w:rsidR="1B81E121">
        <w:rPr>
          <w:sz w:val="21"/>
          <w:szCs w:val="21"/>
        </w:rPr>
        <w:t xml:space="preserve"> decision turnaround by 20%.</w:t>
      </w:r>
    </w:p>
    <w:p xmlns:wp14="http://schemas.microsoft.com/office/word/2010/wordml" w14:paraId="386473F9" wp14:textId="395F84A9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 xml:space="preserve">Owned governance reporting — weekly status, dashboards, RAID logs — for senior leadership and clients across 3+ time zones, acting as </w:t>
      </w:r>
      <w:r w:rsidRPr="1B81E121" w:rsidR="1B81E121">
        <w:rPr>
          <w:sz w:val="21"/>
          <w:szCs w:val="21"/>
        </w:rPr>
        <w:t>a single</w:t>
      </w:r>
      <w:r w:rsidRPr="1B81E121" w:rsidR="1B81E121">
        <w:rPr>
          <w:sz w:val="21"/>
          <w:szCs w:val="21"/>
        </w:rPr>
        <w:t xml:space="preserve"> point of contact between client SMEs and Deloitte teams.</w:t>
      </w:r>
    </w:p>
    <w:p xmlns:wp14="http://schemas.microsoft.com/office/word/2010/wordml" w14:paraId="02109B1E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Managed documentation control (SOWs, SOPs, audit files, transition docs) on version-controlled repositories — passed 100% of internal QA audits.</w:t>
      </w:r>
    </w:p>
    <w:p xmlns:wp14="http://schemas.microsoft.com/office/word/2010/wordml" w14:paraId="5665B460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Mentored 5+ new joiners through structured onboarding, knowledge transfers, and process handovers, reducing ramp-up time from 6 weeks to 3 weeks.</w:t>
      </w:r>
    </w:p>
    <w:p xmlns:wp14="http://schemas.microsoft.com/office/word/2010/wordml" w14:paraId="4C3678F4" wp14:textId="77777777">
      <w:pPr>
        <w:spacing w:before="60" w:after="20" w:line="240" w:lineRule="auto"/>
      </w:pPr>
      <w:r>
        <w:rPr>
          <w:b/>
          <w:sz w:val="21"/>
        </w:rPr>
        <w:t>PMO Tax Consultant I</w:t>
      </w:r>
      <w:r>
        <w:rPr>
          <w:i/>
          <w:color w:val="555555"/>
          <w:sz w:val="20"/>
        </w:rPr>
        <w:t xml:space="preserve">    June 2022 – April 2023</w:t>
      </w:r>
    </w:p>
    <w:p xmlns:wp14="http://schemas.microsoft.com/office/word/2010/wordml" w14:paraId="59275C52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Built compliance tracking systems and onboarding playbooks for new clients, aligning project timelines with operational standards and improving client-onboarding efficiency by 30%.</w:t>
      </w:r>
    </w:p>
    <w:p xmlns:wp14="http://schemas.microsoft.com/office/word/2010/wordml" w14:paraId="06770E4D" wp14:textId="43B978C1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Authored and structured RFPs for MENA &amp; European pursuits with business development, contributing to 4 multinational client wins and 15% revenue uplift in target regions.</w:t>
      </w:r>
    </w:p>
    <w:p xmlns:wp14="http://schemas.microsoft.com/office/word/2010/wordml" w:rsidP="1B81E121" w14:paraId="62B1AB33" wp14:textId="77777777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B81E121">
        <w:rPr>
          <w:sz w:val="21"/>
          <w:szCs w:val="21"/>
        </w:rPr>
        <w:t>Maintained audit-ready documentation repositories (SOWs, SOPs, trackers) on SharePoint with version control, ensuring 100% audit pass rate during transition phases.</w:t>
      </w:r>
    </w:p>
    <w:p w:rsidR="1B81E121" w:rsidP="1B81E121" w:rsidRDefault="1B81E121" w14:paraId="4A70D568" w14:textId="7C284682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61961401" w14:textId="4F3673C8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77811D52" w:rsidP="77811D52" w:rsidRDefault="77811D52" w14:paraId="30D0AE7F" w14:textId="7BA8BB69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64E3E62D" w14:textId="7DF756DA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4F69F168" w14:textId="2A5D0A6C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xmlns:wp14="http://schemas.microsoft.com/office/word/2010/wordml" w14:paraId="06DC82B3" wp14:textId="77777777">
      <w:pPr>
        <w:spacing w:before="80" w:after="0" w:line="240" w:lineRule="auto"/>
      </w:pPr>
      <w:r>
        <w:rPr>
          <w:b/>
          <w:color w:val="0B3666"/>
          <w:sz w:val="22"/>
        </w:rPr>
        <w:t>Wells Fargo</w:t>
      </w:r>
      <w:r>
        <w:rPr>
          <w:sz w:val="20"/>
        </w:rPr>
        <w:t xml:space="preserve">   |   Hyderabad, India</w:t>
      </w:r>
    </w:p>
    <w:p xmlns:wp14="http://schemas.microsoft.com/office/word/2010/wordml" w14:paraId="025C2BE5" wp14:textId="77777777">
      <w:pPr>
        <w:spacing w:before="20" w:after="20" w:line="240" w:lineRule="auto"/>
      </w:pPr>
      <w:r>
        <w:rPr>
          <w:b/>
          <w:sz w:val="21"/>
        </w:rPr>
        <w:t>Associate Financial Analyst</w:t>
      </w:r>
      <w:r>
        <w:rPr>
          <w:i/>
          <w:color w:val="555555"/>
          <w:sz w:val="20"/>
        </w:rPr>
        <w:t xml:space="preserve">    November 2020 – December 2021</w:t>
      </w:r>
    </w:p>
    <w:p xmlns:wp14="http://schemas.microsoft.com/office/word/2010/wordml" w14:paraId="51CBEBDD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Processed Visa debit-card fraud and non-fraud claims (FCM) using bank investigation tools, resolving 40+ cases/day with &gt;98% accuracy and zero compliance breaches.</w:t>
      </w:r>
    </w:p>
    <w:p xmlns:wp14="http://schemas.microsoft.com/office/word/2010/wordml" w:rsidP="1B81E121" w14:paraId="5A0A280E" wp14:textId="77777777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77811D52" w:rsidR="1B81E121">
        <w:rPr>
          <w:sz w:val="21"/>
          <w:szCs w:val="21"/>
        </w:rPr>
        <w:t>Performed QA on ATM debit, ACH, and cheque-fraud units and audited credits/fees on customer accounts, identifying ₹2L+/month in mis-applied fees and strengthening compliance posture.</w:t>
      </w:r>
    </w:p>
    <w:p xmlns:wp14="http://schemas.microsoft.com/office/word/2010/wordml" w14:paraId="07DEE553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EDUCATION</w:t>
      </w:r>
    </w:p>
    <w:p xmlns:wp14="http://schemas.microsoft.com/office/word/2010/wordml" w14:paraId="21933415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MBA, Finance</w:t>
      </w:r>
      <w:r w:rsidRPr="1B81E121" w:rsidR="1B81E121">
        <w:rPr>
          <w:sz w:val="21"/>
          <w:szCs w:val="21"/>
        </w:rPr>
        <w:t xml:space="preserve"> — Osmania University (2018–2020) — GPA 7.3</w:t>
      </w:r>
    </w:p>
    <w:p xmlns:wp14="http://schemas.microsoft.com/office/word/2010/wordml" w14:paraId="6E645309" wp14:textId="2441209F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B.Com</w:t>
      </w:r>
      <w:r w:rsidRPr="1B81E121" w:rsidR="1B81E121">
        <w:rPr>
          <w:b w:val="1"/>
          <w:bCs w:val="1"/>
          <w:sz w:val="21"/>
          <w:szCs w:val="21"/>
        </w:rPr>
        <w:t xml:space="preserve"> </w:t>
      </w:r>
      <w:r w:rsidRPr="1B81E121" w:rsidR="1B81E121">
        <w:rPr>
          <w:sz w:val="21"/>
          <w:szCs w:val="21"/>
        </w:rPr>
        <w:t xml:space="preserve"> — Osmania University (2015–2018) — GPA 7.1</w:t>
      </w:r>
    </w:p>
    <w:p xmlns:wp14="http://schemas.microsoft.com/office/word/2010/wordml" w14:paraId="52E430E7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CA Intermediate</w:t>
      </w:r>
      <w:r w:rsidRPr="1B81E121" w:rsidR="1B81E121">
        <w:rPr>
          <w:sz w:val="21"/>
          <w:szCs w:val="21"/>
        </w:rPr>
        <w:t xml:space="preserve"> — ICAI (2018)</w:t>
      </w:r>
    </w:p>
    <w:p xmlns:wp14="http://schemas.microsoft.com/office/word/2010/wordml" w14:paraId="546917AE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CERTIFICATIONS</w:t>
      </w:r>
    </w:p>
    <w:p xmlns:wp14="http://schemas.microsoft.com/office/word/2010/wordml" w14:paraId="4DAC914C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NISM (National Institute of Securities Markets): </w:t>
      </w:r>
      <w:r w:rsidRPr="1B81E121" w:rsidR="1B81E121">
        <w:rPr>
          <w:sz w:val="21"/>
          <w:szCs w:val="21"/>
        </w:rPr>
        <w:t>Securities Operations &amp; Risk Management; Mutual Funds Distributors; Currency Derivatives; Equity Derivatives</w:t>
      </w:r>
    </w:p>
    <w:p xmlns:wp14="http://schemas.microsoft.com/office/word/2010/wordml" w14:paraId="55DC8EE5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PMP Certification — </w:t>
      </w:r>
      <w:r w:rsidRPr="1B81E121" w:rsidR="1B81E121">
        <w:rPr>
          <w:sz w:val="21"/>
          <w:szCs w:val="21"/>
        </w:rPr>
        <w:t>In Progress (target H2 2026)</w:t>
      </w:r>
    </w:p>
    <w:p xmlns:wp14="http://schemas.microsoft.com/office/word/2010/wordml" w14:paraId="520C0DFB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AWARDS &amp; RECOGNITION</w:t>
      </w:r>
    </w:p>
    <w:p xmlns:wp14="http://schemas.microsoft.com/office/word/2010/wordml" w14:paraId="6714A428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Top Performer — </w:t>
      </w:r>
      <w:r w:rsidRPr="1B81E121" w:rsidR="1B81E121">
        <w:rPr>
          <w:sz w:val="21"/>
          <w:szCs w:val="21"/>
        </w:rPr>
        <w:t>Recognized at Deloitte for 3 quarters (accuracy + leadership).</w:t>
      </w:r>
    </w:p>
    <w:p xmlns:wp14="http://schemas.microsoft.com/office/word/2010/wordml" w14:paraId="4883E598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Fast-track Promotion — </w:t>
      </w:r>
      <w:r w:rsidRPr="1B81E121" w:rsidR="1B81E121">
        <w:rPr>
          <w:sz w:val="21"/>
          <w:szCs w:val="21"/>
        </w:rPr>
        <w:t>Promoted to Tax Consultant II within 10 months.</w:t>
      </w:r>
    </w:p>
    <w:p w:rsidR="1B81E121" w:rsidP="1B81E121" w:rsidRDefault="1B81E121" w14:paraId="6B616113" w14:textId="612C9DBD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B81E121">
        <w:rPr>
          <w:b w:val="1"/>
          <w:bCs w:val="1"/>
          <w:sz w:val="21"/>
          <w:szCs w:val="21"/>
        </w:rPr>
        <w:t xml:space="preserve">Mentor &amp; Onboarding Lead — </w:t>
      </w:r>
      <w:r w:rsidRPr="1B81E121" w:rsidR="1B81E121">
        <w:rPr>
          <w:sz w:val="21"/>
          <w:szCs w:val="21"/>
        </w:rPr>
        <w:t>Selected to onboard new hires and lead process handovers.</w:t>
      </w:r>
    </w:p>
    <w:p xmlns:wp14="http://schemas.microsoft.com/office/word/2010/wordml" w14:paraId="51CCB938" wp14:textId="77777777">
      <w:pPr>
        <w:spacing w:before="120" w:after="40" w:line="240" w:lineRule="auto"/>
        <w:pBdr>
          <w:bottom w:val="single" w:color="0B3666" w:sz="8" w:space="1"/>
        </w:pBdr>
      </w:pPr>
      <w:r w:rsidRPr="1B81E121" w:rsidR="1B81E121">
        <w:rPr>
          <w:b w:val="1"/>
          <w:bCs w:val="1"/>
          <w:color w:val="0B3666"/>
          <w:sz w:val="23"/>
          <w:szCs w:val="23"/>
        </w:rPr>
        <w:t>ADDITIONAL</w:t>
      </w:r>
    </w:p>
    <w:p w:rsidR="1DC5A404" w:rsidP="1B81E121" w:rsidRDefault="1DC5A404" w14:paraId="24E7D7FB" w14:textId="080E2A5E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b w:val="1"/>
          <w:bCs w:val="1"/>
          <w:sz w:val="21"/>
          <w:szCs w:val="21"/>
        </w:rPr>
        <w:t xml:space="preserve">Languages: </w:t>
      </w:r>
      <w:r w:rsidRPr="1B81E121" w:rsidR="1DC5A404">
        <w:rPr>
          <w:sz w:val="21"/>
          <w:szCs w:val="21"/>
        </w:rPr>
        <w:t>English, Telugu, Hindi</w:t>
      </w:r>
    </w:p>
    <w:p w:rsidR="1DC5A404" w:rsidP="1B81E121" w:rsidRDefault="1DC5A404" w14:paraId="411D9EE6" w14:textId="3608F60F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sz w:val="21"/>
          <w:szCs w:val="21"/>
        </w:rPr>
        <w:t>Immediate joiner</w:t>
      </w:r>
    </w:p>
    <w:p w:rsidR="1DC5A404" w:rsidP="1B81E121" w:rsidRDefault="1DC5A404" w14:paraId="251E511D" w14:textId="4D0001E4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sz w:val="21"/>
          <w:szCs w:val="21"/>
        </w:rPr>
        <w:t>Open to: Hyderabad, Bangalore, Mumbai, Remote / Relocation across India</w:t>
      </w:r>
    </w:p>
    <w:p w:rsidR="1B81E121" w:rsidP="1B81E121" w:rsidRDefault="1B81E121" w14:paraId="3A5AF87E" w14:textId="48BA18FE">
      <w:pPr>
        <w:spacing w:before="0" w:after="0" w:line="240" w:lineRule="auto"/>
        <w:rPr>
          <w:sz w:val="21"/>
          <w:szCs w:val="21"/>
        </w:rPr>
      </w:pPr>
    </w:p>
    <w:sectPr w:rsidRPr="0006063C" w:rsidR="00FC693F" w:rsidSect="00034616">
      <w:pgSz w:w="12240" w:h="15840" w:orient="portrait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SVXoePkuboTa7" int2:id="nb0lF32P">
      <int2:state int2:type="spell" int2:value="Rejected"/>
    </int2:textHash>
    <int2:textHash int2:hashCode="ojxCkqFr85dL9h" int2:id="BBOm2Dyj">
      <int2:state int2:type="spell" int2:value="Rejected"/>
    </int2:textHash>
    <int2:bookmark int2:bookmarkName="_Int_0AGd5Wca" int2:invalidationBookmarkName="" int2:hashCode="2WsEDRdWXKeoFe" int2:id="bo52Givo">
      <int2:state int2:type="gram" int2:value="Rejected"/>
    </int2:bookmark>
    <int2:bookmark int2:bookmarkName="_Int_nsKMn74Y" int2:invalidationBookmarkName="" int2:hashCode="2WsEDRdWXKeoFe" int2:id="Zp5CovJ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3946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49b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27CF"/>
    <w:rsid w:val="00B47730"/>
    <w:rsid w:val="00CB0664"/>
    <w:rsid w:val="00FC693F"/>
    <w:rsid w:val="09A98DCD"/>
    <w:rsid w:val="12A4A730"/>
    <w:rsid w:val="13914770"/>
    <w:rsid w:val="17A06101"/>
    <w:rsid w:val="1B81E121"/>
    <w:rsid w:val="1D2C0784"/>
    <w:rsid w:val="1DC5A404"/>
    <w:rsid w:val="324E4691"/>
    <w:rsid w:val="324E4691"/>
    <w:rsid w:val="40A34BD5"/>
    <w:rsid w:val="453479E4"/>
    <w:rsid w:val="4C126AEB"/>
    <w:rsid w:val="4F9B1272"/>
    <w:rsid w:val="5478423B"/>
    <w:rsid w:val="5478423B"/>
    <w:rsid w:val="55294172"/>
    <w:rsid w:val="5718242F"/>
    <w:rsid w:val="579E7105"/>
    <w:rsid w:val="63B2318D"/>
    <w:rsid w:val="70FB8371"/>
    <w:rsid w:val="70FB8371"/>
    <w:rsid w:val="77389B25"/>
    <w:rsid w:val="77811D52"/>
    <w:rsid w:val="7934A986"/>
    <w:rsid w:val="7F13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1EA88BD-3AA5-4043-A412-974A84C70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40" w:line="240" w:lineRule="auto"/>
    </w:pPr>
    <w:rPr>
      <w:rFonts w:ascii="Calibri" w:hAnsi="Calibri" w:cs="Calibri"/>
      <w:color w:val="1010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linkedin.com/in/chintalasrikanth97" TargetMode="External" Id="rId9" /><Relationship Type="http://schemas.microsoft.com/office/2020/10/relationships/intelligence" Target="intelligence2.xml" Id="Rbe00946f85e942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Srikanth Chintala</lastModifiedBy>
  <revision>3</revision>
  <dcterms:created xsi:type="dcterms:W3CDTF">2013-12-23T23:15:00.0000000Z</dcterms:created>
  <dcterms:modified xsi:type="dcterms:W3CDTF">2026-05-21T02:53:02.3192975Z</dcterms:modified>
  <category/>
</coreProperties>
</file>