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ebcb30f570645c1" /><Relationship Type="http://schemas.openxmlformats.org/package/2006/relationships/metadata/core-properties" Target="package/services/metadata/core-properties/54c09e00d3ac46709e30ea4c5e49f7a3.psmdcp" Id="R5b56f69fbad54b0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/>
      </w:pPr>
      <w:r>
        <w:rPr>
          <w:b w:val="1"/>
          <w:bCs w:val="1"/>
          <w:color w:val="0b3666"/>
          <w:sz w:val="40"/>
          <w:szCs w:val="40"/>
          <w:rtl w:val="0"/>
        </w:rPr>
        <w:t xml:space="preserve">SRIKANTH CHINTALA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40" w:lineRule="auto"/>
        <w:jc w:val="center"/>
        <w:rPr/>
      </w:pPr>
      <w:r>
        <w:rPr>
          <w:b w:val="1"/>
          <w:bCs w:val="1"/>
          <w:color w:val="555555"/>
          <w:sz w:val="22"/>
          <w:szCs w:val="22"/>
          <w:rtl w:val="0"/>
        </w:rPr>
        <w:t xml:space="preserve">PMO Analyst | Global Compliance &amp; Project Governance</w:t>
      </w:r>
      <w:r>
        <w:rPr>
          <w:rtl w:val="0"/>
        </w:rPr>
      </w:r>
    </w:p>
    <w:p xmlns:wp14="http://schemas.microsoft.com/office/word/2010/wordml" w:rsidRDefault="00000000" w14:paraId="00000003" wp14:textId="60C9111C">
      <w:pPr>
        <w:spacing w:after="40" w:lineRule="auto"/>
        <w:jc w:val="center"/>
      </w:pPr>
      <w:r w:rsidRPr="6842072F" w:rsidR="6842072F">
        <w:rPr>
          <w:color w:val="555555"/>
          <w:sz w:val="20"/>
          <w:szCs w:val="20"/>
          <w:lang w:val="en-US"/>
        </w:rPr>
        <w:t xml:space="preserve">Hyderabad, India </w:t>
      </w:r>
      <w:r w:rsidRPr="6842072F" w:rsidR="0C91DBCB">
        <w:rPr>
          <w:color w:val="555555"/>
          <w:sz w:val="20"/>
          <w:szCs w:val="20"/>
          <w:lang w:val="en-US"/>
        </w:rPr>
        <w:t xml:space="preserve">500088 |</w:t>
      </w:r>
      <w:r w:rsidRPr="6842072F" w:rsidR="6842072F">
        <w:rPr>
          <w:color w:val="555555"/>
          <w:sz w:val="20"/>
          <w:szCs w:val="20"/>
          <w:lang w:val="en-US"/>
        </w:rPr>
        <w:t xml:space="preserve">  +91 81795 98723  |  srikanthchintala191997@gmail.com</w:t>
      </w:r>
      <w:r>
        <w:rPr>
          <w:rtl w:val="0"/>
        </w:rPr>
      </w:r>
    </w:p>
    <w:p xmlns:wp14="http://schemas.microsoft.com/office/word/2010/wordml" w:rsidP="6842072F" w:rsidRDefault="00000000" w14:paraId="00000004" wp14:textId="77777777">
      <w:pPr>
        <w:pBdr>
          <w:bottom w:val="single" w:color="0B3666" w:sz="8" w:space="1"/>
        </w:pBdr>
        <w:spacing w:after="40" w:lineRule="auto"/>
        <w:jc w:val="center"/>
      </w:pPr>
      <w:hyperlink r:id="Ra037012fddd94f81">
        <w:r w:rsidRPr="6842072F" w:rsidR="6842072F">
          <w:rPr>
            <w:rStyle w:val="Hyperlink"/>
          </w:rPr>
          <w:t>linkedin.com/in/chintalasrikanth97</w:t>
        </w:r>
      </w:hyperlink>
      <w:r>
        <w:rPr>
          <w:rtl w:val="0"/>
        </w:rPr>
      </w:r>
    </w:p>
    <w:p xmlns:wp14="http://schemas.microsoft.com/office/word/2010/wordml" w:rsidRDefault="00000000" w14:paraId="00000005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PROFESSIONAL SUMMARY</w:t>
      </w: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before="0" w:after="80" w:lineRule="auto"/>
      </w:pPr>
      <w:r w:rsidRPr="6842072F" w:rsidR="6842072F">
        <w:rPr>
          <w:b w:val="0"/>
          <w:bCs w:val="0"/>
          <w:i w:val="0"/>
          <w:iCs w:val="0"/>
          <w:color w:val="101010"/>
          <w:sz w:val="21"/>
          <w:szCs w:val="21"/>
          <w:lang w:val="en-US"/>
        </w:rPr>
        <w:t xml:space="preserve">PMO professional with 4+ years at Deloitte driving end-to-end project governance for global tax compliance engagements across UK and European clients. Built and ran the RAG/RAID, dashboard, and financial-tracking machinery that kept 10+ multinational engagements on time and audit-ready. Strongest in turning messy multi-jurisdiction projects into clean, leadership-ready trackers — with a record of 100% on-time filings, 25% reporting-effort reduction, and 4 RFP wins. MBA Finance + CA Inter; immediate joiner.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CORE COMPETENCIES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after="40" w:lineRule="auto"/>
        <w:rPr/>
      </w:pPr>
      <w:r>
        <w:rPr>
          <w:b w:val="1"/>
          <w:bCs w:val="1"/>
          <w:sz w:val="21"/>
          <w:szCs w:val="21"/>
          <w:rtl w:val="0"/>
        </w:rPr>
        <w:t xml:space="preserve">PMO &amp; Governance: </w:t>
      </w:r>
      <w:r>
        <w:rPr>
          <w:sz w:val="21"/>
          <w:szCs w:val="21"/>
          <w:rtl w:val="0"/>
        </w:rPr>
        <w:t xml:space="preserve">Project Management Office (PMO) | Project Governance | RAG Status Reporting | RAID Log Management | Stakeholder Management | Scope, Deliverable &amp; Timeline Management | Change Request Tracking | Audit Readiness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after="40" w:lineRule="auto"/>
        <w:rPr/>
      </w:pPr>
      <w:r>
        <w:rPr>
          <w:b w:val="1"/>
          <w:bCs w:val="1"/>
          <w:sz w:val="21"/>
          <w:szCs w:val="21"/>
          <w:rtl w:val="0"/>
        </w:rPr>
        <w:t xml:space="preserve">Financial &amp; Operational: </w:t>
      </w:r>
      <w:r>
        <w:rPr>
          <w:sz w:val="21"/>
          <w:szCs w:val="21"/>
          <w:rtl w:val="0"/>
        </w:rPr>
        <w:t xml:space="preserve">Budget Monitoring | Cost &amp; Variance Analysis | Plan vs. Actual Reporting | Invoice / PO / SOW / MSA Tracking | Engagement Financial Management | Effort Forecasting</w:t>
      </w:r>
      <w:r>
        <w:rPr>
          <w:rtl w:val="0"/>
        </w:rPr>
      </w:r>
    </w:p>
    <w:p xmlns:wp14="http://schemas.microsoft.com/office/word/2010/wordml" w:rsidP="6842072F" w:rsidRDefault="00000000" w14:paraId="0000000A" wp14:textId="688380DC">
      <w:pPr>
        <w:pStyle w:val="Normal"/>
        <w:spacing w:after="40" w:lineRule="auto"/>
      </w:pPr>
      <w:r w:rsidR="6842072F">
        <w:rPr>
          <w:b w:val="1"/>
          <w:bCs w:val="1"/>
          <w:sz w:val="21"/>
          <w:szCs w:val="21"/>
        </w:rPr>
        <w:t xml:space="preserve">Project Delivery: </w:t>
      </w:r>
      <w:r w:rsidR="6842072F">
        <w:rPr>
          <w:sz w:val="21"/>
          <w:szCs w:val="21"/>
        </w:rPr>
        <w:t xml:space="preserve">Project Planning &amp; Scheduling | Resource &amp; Capacity Planning | Risk Management | Cross-functional Collaboration | Process Improvement </w:t>
      </w:r>
      <w:r w:rsidRPr="6842072F" w:rsidR="317FA2A9">
        <w:rPr>
          <w:sz w:val="21"/>
          <w:szCs w:val="21"/>
        </w:rPr>
        <w:t xml:space="preserve">| Agile </w:t>
      </w:r>
      <w:r w:rsidR="6842072F">
        <w:rPr>
          <w:sz w:val="21"/>
          <w:szCs w:val="21"/>
        </w:rPr>
        <w:t xml:space="preserve">| P</w:t>
      </w:r>
      <w:r w:rsidR="6842072F">
        <w:rPr>
          <w:sz w:val="21"/>
          <w:szCs w:val="21"/>
        </w:rPr>
        <w:t xml:space="preserve">erformance Metri</w:t>
      </w:r>
      <w:r w:rsidR="6842072F">
        <w:rPr>
          <w:sz w:val="21"/>
          <w:szCs w:val="21"/>
        </w:rPr>
        <w:t xml:space="preserve">cs &amp; KPIs | Documentation Control | Vendor Coordination</w:t>
      </w:r>
      <w:r>
        <w:rPr>
          <w:rtl w:val="0"/>
        </w:rPr>
      </w:r>
    </w:p>
    <w:p xmlns:wp14="http://schemas.microsoft.com/office/word/2010/wordml" w:rsidP="6842072F" w:rsidRDefault="00000000" w14:paraId="0000000B" wp14:textId="74E11F01">
      <w:pPr>
        <w:pStyle w:val="Normal"/>
        <w:spacing w:after="40" w:lineRule="auto"/>
      </w:pPr>
      <w:r w:rsidR="6842072F">
        <w:rPr>
          <w:b w:val="1"/>
          <w:bCs w:val="1"/>
          <w:sz w:val="21"/>
          <w:szCs w:val="21"/>
        </w:rPr>
        <w:t xml:space="preserve">Tools: </w:t>
      </w:r>
      <w:r w:rsidR="6842072F">
        <w:rPr>
          <w:sz w:val="21"/>
          <w:szCs w:val="21"/>
        </w:rPr>
        <w:t xml:space="preserve">MS Excel (Advanced) | Power BI | MS Project | MS PowerPoint | Jira</w:t>
      </w:r>
      <w:r w:rsidRPr="6842072F" w:rsidR="2C4FEAA2">
        <w:rPr>
          <w:sz w:val="21"/>
          <w:szCs w:val="21"/>
        </w:rPr>
        <w:t xml:space="preserve">| </w:t>
      </w:r>
      <w:r w:rsidR="6842072F">
        <w:rPr>
          <w:sz w:val="21"/>
          <w:szCs w:val="21"/>
        </w:rPr>
        <w:t xml:space="preserve">SharePoint | D-Board | Intela Workspace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PROFESSIONAL EXPERIENCE</w: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after="0" w:lineRule="auto"/>
      </w:pPr>
      <w:r w:rsidRPr="6842072F" w:rsidR="6842072F">
        <w:rPr>
          <w:b w:val="1"/>
          <w:bCs w:val="1"/>
          <w:color w:val="0b3666"/>
          <w:sz w:val="22"/>
          <w:szCs w:val="22"/>
          <w:lang w:val="en-US"/>
        </w:rPr>
        <w:t xml:space="preserve">Deloitte (USI – Offices of the US)</w:t>
      </w:r>
      <w:r w:rsidRPr="6842072F" w:rsidR="6842072F">
        <w:rPr>
          <w:sz w:val="20"/>
          <w:szCs w:val="20"/>
          <w:lang w:val="en-US"/>
        </w:rPr>
        <w:t xml:space="preserve">   |   Hyderabad, India</w:t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spacing w:after="40" w:lineRule="auto"/>
        <w:rPr/>
      </w:pPr>
      <w:r>
        <w:rPr>
          <w:b w:val="1"/>
          <w:bCs w:val="1"/>
          <w:sz w:val="21"/>
          <w:szCs w:val="21"/>
          <w:rtl w:val="0"/>
        </w:rPr>
        <w:t xml:space="preserve">PMO Tax Consultant II</w:t>
      </w:r>
      <w:r>
        <w:rPr>
          <w:i w:val="1"/>
          <w:iCs w:val="1"/>
          <w:color w:val="555555"/>
          <w:sz w:val="20"/>
          <w:szCs w:val="20"/>
          <w:rtl w:val="0"/>
        </w:rPr>
        <w:t xml:space="preserve">    April 2023 – April 2025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Led end-to-end PMO governance for tax transitions across 10+ UK &amp; European clients using RAG/RAID frameworks and milestone trackers, achieving 100% on-time filing across direct, indirect, and statutory streams.</w:t>
      </w:r>
    </w:p>
    <w:p xmlns:wp14="http://schemas.microsoft.com/office/word/2010/wordml" w:rsidP="6842072F" w:rsidRDefault="00000000" w14:paraId="0000001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Standardized reporting templates and workflows on SharePoint + Power BI, cutting reporting effort by 20–25% and shortening leadership review cycles by ~2 days/week.</w:t>
      </w:r>
    </w:p>
    <w:p xmlns:wp14="http://schemas.microsoft.com/office/word/2010/wordml" w:rsidP="6842072F" w:rsidRDefault="00000000" w14:paraId="00000011" wp14:textId="7563DB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Coordinated resource planning and milestone tracking for 30+ delivery resources across 4 Deloitte offices, eliminating</w:t>
      </w:r>
      <w:r w:rsidRPr="6842072F" w:rsidR="6E68E6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 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15 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hrs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/week of manual follow-ups via a centralized task-tracking system.</w:t>
      </w:r>
    </w:p>
    <w:p xmlns:wp14="http://schemas.microsoft.com/office/word/2010/wordml" w:rsidP="6842072F" w:rsidRDefault="00000000" w14:paraId="00000012" wp14:textId="5FDAE8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Deployed AI-based analytics tools to 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monitor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 compliance-risk signals and generate leadership insights, improving risk-detection accuracy by 25%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 and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 decision turnaround by 20%.</w:t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Owned governance reporting (weekly status, dashboards, RAID logs) for senior leadership and clients, acting </w:t>
      </w:r>
      <w:r>
        <w:rPr>
          <w:rtl w:val="0"/>
        </w:rPr>
        <w:t xml:space="preserve">as a single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 point of contact between client SMEs and Deloitte local teams across 3+ time zones.</w:t>
      </w:r>
    </w:p>
    <w:p xmlns:wp14="http://schemas.microsoft.com/office/word/2010/wordml" w:rsidP="6842072F" w:rsidRDefault="00000000" w14:paraId="0000001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Managed full documentation control – SOWs, SOPs, audit files, transition docs – establishing version-controlled repositories that passed 100% of internal QA audits.</w:t>
      </w:r>
    </w:p>
    <w:p xmlns:wp14="http://schemas.microsoft.com/office/word/2010/wordml" w:rsidP="6842072F" w:rsidRDefault="00000000" w14:paraId="0000001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" w:line="276" w:lineRule="auto"/>
        <w:ind w:left="283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  <w:rtl w:val="0"/>
        </w:rPr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Mentored 5+ new joiners through structured onboarding, knowledge transfers, and process handovers, reducing ramp-up time from 6 weeks to 3 weeks.</w:t>
      </w:r>
    </w:p>
    <w:p w:rsidR="6842072F" w:rsidP="6842072F" w:rsidRDefault="6842072F" w14:paraId="7F2E9ED1" w14:textId="4763BED6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" w:line="276" w:lineRule="auto"/>
        <w:ind w:left="283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  <w:rtl w:val="0"/>
        </w:rPr>
      </w:pPr>
    </w:p>
    <w:p w:rsidR="6842072F" w:rsidP="6842072F" w:rsidRDefault="6842072F" w14:paraId="154EAFC0" w14:textId="0FED944A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" w:line="276" w:lineRule="auto"/>
        <w:ind w:left="283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  <w:rtl w:val="0"/>
        </w:rPr>
      </w:pPr>
    </w:p>
    <w:p xmlns:wp14="http://schemas.microsoft.com/office/word/2010/wordml" w:rsidRDefault="00000000" w14:paraId="00000016" wp14:textId="77777777">
      <w:pPr>
        <w:spacing w:before="80" w:after="40" w:lineRule="auto"/>
        <w:rPr/>
      </w:pPr>
      <w:r>
        <w:rPr>
          <w:b w:val="1"/>
          <w:bCs w:val="1"/>
          <w:sz w:val="21"/>
          <w:szCs w:val="21"/>
          <w:rtl w:val="0"/>
        </w:rPr>
        <w:t xml:space="preserve">PMO Tax Consultant I</w:t>
      </w:r>
      <w:r>
        <w:rPr>
          <w:i w:val="1"/>
          <w:iCs w:val="1"/>
          <w:color w:val="555555"/>
          <w:sz w:val="20"/>
          <w:szCs w:val="20"/>
          <w:rtl w:val="0"/>
        </w:rPr>
        <w:t xml:space="preserve">    June 2022 – April 2023</w:t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Built compliance tracking systems and onboarding playbooks for new clients, aligning project timelines with operational standards and improving client-onboarding efficiency by 30%.</w:t>
      </w:r>
    </w:p>
    <w:p xmlns:wp14="http://schemas.microsoft.com/office/word/2010/wordml" w:rsidP="6842072F" w:rsidRDefault="00000000" w14:paraId="0000001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Authored and structured RFPs for MENA &amp; European pursuits with business development, contributing to 4 multinational client wins and 15% revenue uplift in target regions.</w:t>
      </w:r>
    </w:p>
    <w:p xmlns:wp14="http://schemas.microsoft.com/office/word/2010/wordml" w:rsidRDefault="00000000" w14:paraId="0000001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Maintained audit-ready documentation repositories (SOWs, SOPs, trackers) on SharePoint with version control, ensuring 100% audit pass rate during transition phases.</w:t>
      </w:r>
    </w:p>
    <w:p xmlns:wp14="http://schemas.microsoft.com/office/word/2010/wordml" w:rsidRDefault="00000000" w14:paraId="0000001B" wp14:textId="77777777">
      <w:pPr>
        <w:spacing w:before="120" w:after="0" w:lineRule="auto"/>
        <w:rPr/>
      </w:pPr>
      <w:r>
        <w:rPr>
          <w:b w:val="1"/>
          <w:bCs w:val="1"/>
          <w:color w:val="0b3666"/>
          <w:sz w:val="22"/>
          <w:szCs w:val="22"/>
          <w:rtl w:val="0"/>
        </w:rPr>
        <w:t xml:space="preserve">Wells Fargo</w:t>
      </w:r>
      <w:r>
        <w:rPr>
          <w:sz w:val="20"/>
          <w:szCs w:val="20"/>
          <w:rtl w:val="0"/>
        </w:rPr>
        <w:t xml:space="preserve">   |   Hyderabad, India</w:t>
      </w: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after="40" w:lineRule="auto"/>
        <w:rPr/>
      </w:pPr>
      <w:r>
        <w:rPr>
          <w:b w:val="1"/>
          <w:bCs w:val="1"/>
          <w:sz w:val="21"/>
          <w:szCs w:val="21"/>
          <w:rtl w:val="0"/>
        </w:rPr>
        <w:t xml:space="preserve">Associate Financial Analyst</w:t>
      </w:r>
      <w:r>
        <w:rPr>
          <w:i w:val="1"/>
          <w:iCs w:val="1"/>
          <w:color w:val="555555"/>
          <w:sz w:val="20"/>
          <w:szCs w:val="20"/>
          <w:rtl w:val="0"/>
        </w:rPr>
        <w:t xml:space="preserve">    November 2020 – December 2021</w:t>
      </w:r>
      <w:r>
        <w:rPr>
          <w:rtl w:val="0"/>
        </w:rPr>
      </w:r>
    </w:p>
    <w:p xmlns:wp14="http://schemas.microsoft.com/office/word/2010/wordml" w:rsidP="6842072F" w:rsidRDefault="00000000" w14:paraId="0000001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Processed Visa debit-card fraud and non-fraud claims (FCM) using bank investigation tools, resolving 40+ cases/day with &gt;98% accuracy and zero compliance breaches.</w:t>
      </w:r>
    </w:p>
    <w:p xmlns:wp14="http://schemas.microsoft.com/office/word/2010/wordml" w:rsidP="6842072F" w:rsidRDefault="00000000" w14:paraId="0000001E" wp14:textId="53E7F129">
      <w:pPr>
        <w:keepNext w:val="0"/>
        <w:keepLines w:val="0"/>
        <w:pageBreakBefore w:val="0"/>
        <w:widowControl w:val="1"/>
        <w:numPr>
          <w:ilvl w:val="0"/>
          <w:numId w:val="1"/>
        </w:numPr>
        <w:shd w:val="clear" w:color="auto" w:fill="auto"/>
        <w:spacing w:before="0" w:after="40" w:line="276" w:lineRule="auto"/>
        <w:ind w:left="283" w:right="0" w:hanging="360"/>
        <w:jc w:val="left"/>
        <w:rPr/>
      </w:pPr>
      <w:r w:rsidRPr="6842072F" w:rsidR="5F4032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  <w:lang w:val="en-US"/>
        </w:rPr>
        <w:t xml:space="preserve">Performed QA on ATM debit, ACH, and cheque-fraud units and audited credits/fees on customer accounts, </w:t>
      </w:r>
      <w:r w:rsidRPr="6842072F" w:rsidR="5F4032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  <w:lang w:val="en-US"/>
        </w:rPr>
        <w:t>identifying</w:t>
      </w:r>
      <w:r w:rsidRPr="6842072F" w:rsidR="5F4032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  <w:lang w:val="en-US"/>
        </w:rPr>
        <w:t xml:space="preserve"> ₹2L+/month in mis-applied fees and strengthening compliance posture.</w:t>
      </w:r>
    </w:p>
    <w:p xmlns:wp14="http://schemas.microsoft.com/office/word/2010/wordml" w:rsidRDefault="00000000" w14:paraId="0000001F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KEY PROJECTS AT DELOITTE</w:t>
      </w:r>
      <w:r>
        <w:rPr>
          <w:rtl w:val="0"/>
        </w:rPr>
      </w:r>
    </w:p>
    <w:p xmlns:wp14="http://schemas.microsoft.com/office/word/2010/wordml" w:rsidP="6842072F" w:rsidRDefault="00000000" w14:paraId="0000002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Global Tax Compliance Transition (UK &amp; EU): 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Led PMO for transition of 10+ multinational clients; 100% on-time filings across multi-jurisdiction direct, indirect &amp; statutory streams.</w:t>
      </w:r>
    </w:p>
    <w:p w:rsidR="70540744" w:rsidP="6842072F" w:rsidRDefault="70540744" w14:paraId="31005C34" w14:textId="460FEAD0">
      <w:pPr>
        <w:keepNext w:val="0"/>
        <w:keepLines w:val="0"/>
        <w:pageBreakBefore w:val="0"/>
        <w:widowControl w:val="1"/>
        <w:numPr>
          <w:ilvl w:val="0"/>
          <w:numId w:val="1"/>
        </w:numP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705407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</w:rPr>
        <w:t>AI-Driven Compliance Reporting: Drove evaluation and rollout of AI-analytics tools, reducing manual reporting effort by 30% and improving risk-detection accuracy by 25%.</w:t>
      </w:r>
    </w:p>
    <w:p xmlns:wp14="http://schemas.microsoft.com/office/word/2010/wordml" w:rsidRDefault="00000000" w14:paraId="0000002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Team Task Oversight Optimization: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Implemented task-tracking system + mentoring playbook, lifting team efficiency by 40% and cutting deliverable delays.</w:t>
      </w:r>
    </w:p>
    <w:p xmlns:wp14="http://schemas.microsoft.com/office/word/2010/wordml" w:rsidRDefault="00000000" w14:paraId="0000002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MENA &amp; EU RFP Wins: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Co-authored RFPs that secured 4 multinational client contracts and contributed ~15% revenue growth in targeted regions.</w:t>
      </w:r>
    </w:p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Documentation Control Re-design: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Restructured audit repositories on SharePoint, improving document retrieval efficiency and audit pass-rate.</w:t>
      </w:r>
    </w:p>
    <w:p xmlns:wp14="http://schemas.microsoft.com/office/word/2010/wordml" w:rsidRDefault="00000000" w14:paraId="00000025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EDUCATION</w:t>
      </w:r>
      <w:r>
        <w:rPr>
          <w:rtl w:val="0"/>
        </w:rPr>
      </w:r>
    </w:p>
    <w:p xmlns:wp14="http://schemas.microsoft.com/office/word/2010/wordml" w:rsidRDefault="00000000" w14:paraId="0000002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MBA, Finance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 — Osmania University (2018–2020) — GPA 7.3</w:t>
      </w:r>
    </w:p>
    <w:p xmlns:wp14="http://schemas.microsoft.com/office/word/2010/wordml" w:rsidP="6842072F" w:rsidRDefault="00000000" w14:paraId="0000002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B.Com (General)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 — Osmania University (2015–2018) — GPA 7.1</w:t>
      </w:r>
    </w:p>
    <w:p xmlns:wp14="http://schemas.microsoft.com/office/word/2010/wordml" w:rsidRDefault="00000000" w14:paraId="0000002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CA Intermediate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 — ICAI (2018)</w:t>
      </w:r>
    </w:p>
    <w:p xmlns:wp14="http://schemas.microsoft.com/office/word/2010/wordml" w:rsidRDefault="00000000" w14:paraId="00000029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CERTIFICATIONS</w:t>
      </w:r>
      <w:r>
        <w:rPr>
          <w:rtl w:val="0"/>
        </w:rPr>
      </w:r>
    </w:p>
    <w:p xmlns:wp14="http://schemas.microsoft.com/office/word/2010/wordml" w:rsidRDefault="00000000" w14:paraId="0000002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NISM — Securities Operations &amp; Risk Management</w:t>
      </w:r>
    </w:p>
    <w:p xmlns:wp14="http://schemas.microsoft.com/office/word/2010/wordml" w:rsidRDefault="00000000" w14:paraId="0000002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NISM — Mutual Funds Distributors</w:t>
      </w:r>
    </w:p>
    <w:p xmlns:wp14="http://schemas.microsoft.com/office/word/2010/wordml" w:rsidRDefault="00000000" w14:paraId="0000002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NISM — Currency Derivatives</w:t>
      </w:r>
    </w:p>
    <w:p xmlns:wp14="http://schemas.microsoft.com/office/word/2010/wordml" w:rsidRDefault="00000000" w14:paraId="0000002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NISM — Equity Derivatives</w:t>
      </w:r>
    </w:p>
    <w:p xmlns:wp14="http://schemas.microsoft.com/office/word/2010/wordml" w:rsidP="6842072F" w:rsidRDefault="00000000" w14:paraId="0000002E" wp14:textId="401A76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" w:line="276" w:lineRule="auto"/>
        <w:ind w:left="283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vertAlign w:val="baseline"/>
          <w:rtl w:val="0"/>
        </w:rPr>
      </w:pP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PMP Certification — In Progress (target </w:t>
      </w:r>
      <w:r w:rsidRPr="6842072F" w:rsidR="72E6B3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H2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 2026)</w:t>
      </w:r>
    </w:p>
    <w:p xmlns:wp14="http://schemas.microsoft.com/office/word/2010/wordml" w:rsidRDefault="00000000" w14:paraId="0000002F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AWARDS &amp; RECOGNITION</w:t>
      </w:r>
      <w:r>
        <w:rPr>
          <w:rtl w:val="0"/>
        </w:rPr>
      </w:r>
    </w:p>
    <w:p xmlns:wp14="http://schemas.microsoft.com/office/word/2010/wordml" w:rsidP="6842072F" w:rsidRDefault="00000000" w14:paraId="0000003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Top Performer — 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</w:rPr>
        <w:t xml:space="preserve">Recognized at Deloitte for 3 quarters (accuracy + leadership).</w:t>
      </w:r>
    </w:p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Fast-track Promotion —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Promoted to Tax Consultant II within 10 months.</w:t>
      </w:r>
    </w:p>
    <w:p xmlns:wp14="http://schemas.microsoft.com/office/word/2010/wordml" w:rsidRDefault="00000000" w14:paraId="0000003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4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Mentor &amp; Onboarding Lead —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Selected to onboard new hires and lead process handovers.</w:t>
      </w:r>
    </w:p>
    <w:p xmlns:wp14="http://schemas.microsoft.com/office/word/2010/wordml" w:rsidRDefault="00000000" w14:paraId="00000033" wp14:textId="77777777">
      <w:pPr>
        <w:pBdr>
          <w:bottom w:val="single" w:color="0b3666" w:sz="8" w:space="1"/>
        </w:pBdr>
        <w:spacing w:before="160" w:after="40" w:lineRule="auto"/>
        <w:rPr/>
      </w:pPr>
      <w:r>
        <w:rPr>
          <w:b w:val="1"/>
          <w:bCs w:val="1"/>
          <w:color w:val="0b3666"/>
          <w:sz w:val="24"/>
          <w:szCs w:val="24"/>
          <w:rtl w:val="0"/>
        </w:rPr>
        <w:t xml:space="preserve">ADDITIONAL</w:t>
      </w:r>
      <w:r>
        <w:rPr>
          <w:rtl w:val="0"/>
        </w:rPr>
      </w:r>
    </w:p>
    <w:p xmlns:wp14="http://schemas.microsoft.com/office/word/2010/wordml" w:rsidRDefault="00000000" w14:paraId="0000003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Languages: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English, Telugu, Hindi (fluent in all)</w:t>
      </w:r>
    </w:p>
    <w:p xmlns:wp14="http://schemas.microsoft.com/office/word/2010/wordml" w:rsidRDefault="00000000" w14:paraId="0000003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283" w:right="0" w:hanging="360"/>
        <w:jc w:val="left"/>
        <w:rPr/>
      </w:pPr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Availability: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101010"/>
          <w:sz w:val="21"/>
          <w:szCs w:val="21"/>
          <w:u w:val="none"/>
          <w:shd w:val="clear" w:fill="auto"/>
          <w:vertAlign w:val="baseline"/>
          <w:rtl w:val="0"/>
        </w:rPr>
        <w:t xml:space="preserve">Immediate joiner</w:t>
      </w:r>
    </w:p>
    <w:p xmlns:wp14="http://schemas.microsoft.com/office/word/2010/wordml" w:rsidP="6842072F" w:rsidRDefault="00000000" w14:paraId="0000003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40" w:line="276" w:lineRule="auto"/>
        <w:ind w:left="283" w:right="0" w:hanging="360"/>
        <w:jc w:val="left"/>
        <w:rPr/>
      </w:pPr>
      <w:r w:rsidRPr="6842072F" w:rsidR="684207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Open to: </w:t>
      </w:r>
      <w:r w:rsidRPr="6842072F" w:rsidR="684207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101010"/>
          <w:sz w:val="21"/>
          <w:szCs w:val="21"/>
          <w:u w:val="none"/>
          <w:shd w:val="clear" w:fill="auto"/>
          <w:vertAlign w:val="baseline"/>
          <w:lang w:val="en-US"/>
        </w:rPr>
        <w:t xml:space="preserve">Hyderabad, Bangalore, Mumbai, Remote</w:t>
      </w:r>
    </w:p>
    <w:sectPr>
      <w:pgSz w:w="12240" w:h="15840" w:orient="portrait"/>
      <w:pgMar w:top="737" w:right="850" w:bottom="737" w:left="85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w:subsetted="0" r:id="rId1"/>
    <w:embedBold w:fontKey="{00000000-0000-0000-0000-000000000000}" w:subsetted="0" r:id="rId2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749af4b7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F257EC5"/>
  <w15:docId w15:val="{F39ACE76-4C2B-4371-B608-F0B55A3DE1D4}"/>
  <w:rsids>
    <w:rsidRoot w:val="00000000"/>
    <w:rsid w:val="00000000"/>
    <w:rsid w:val="0C91DBCB"/>
    <w:rsid w:val="2C4FEAA2"/>
    <w:rsid w:val="2DDF3E55"/>
    <w:rsid w:val="317FA2A9"/>
    <w:rsid w:val="3209538E"/>
    <w:rsid w:val="3209538E"/>
    <w:rsid w:val="471D9235"/>
    <w:rsid w:val="4BDC80C7"/>
    <w:rsid w:val="521BD94F"/>
    <w:rsid w:val="594B8176"/>
    <w:rsid w:val="5C5F5523"/>
    <w:rsid w:val="5F4032E0"/>
    <w:rsid w:val="60C58507"/>
    <w:rsid w:val="60C58507"/>
    <w:rsid w:val="6842072F"/>
    <w:rsid w:val="6E68E623"/>
    <w:rsid w:val="70540744"/>
    <w:rsid w:val="72E6B346"/>
    <w:rsid w:val="7A64501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color w:val="101010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libri" w:hAnsi="Calibri" w:eastAsia="Calibri" w:cs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hAnsi="Calibri" w:eastAsia="Calibri" w:cs="Calibri"/>
      <w:i w:val="1"/>
      <w:iCs w:val="1"/>
      <w:color w:val="4f81bd"/>
      <w:sz w:val="24"/>
      <w:szCs w:val="24"/>
    </w:rPr>
  </w:style>
  <w:style w:type="character" w:styleId="DefaultParagraphFont" w:default="1">
    <w:uiPriority w:val="1"/>
    <w:name w:val="Default Paragraph Font"/>
    <w:semiHidden/>
    <w:unhideWhenUsed/>
    <w:rsid w:val="6842072F"/>
  </w:style>
  <w:style w:type="character" w:styleId="Hyperlink">
    <w:uiPriority w:val="99"/>
    <w:name w:val="Hyperlink"/>
    <w:basedOn w:val="DefaultParagraphFont"/>
    <w:unhideWhenUsed/>
    <w:rsid w:val="6842072F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linkedin.com/in/chintalasrikanth97" TargetMode="External" Id="Ra037012fddd94f81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nJ9F/f3YHbMpIbuO6UiEmpdfFg==">CgMxLjA4AHIhMWJFWjR4SlZUREozZE9CaEZST3NvT0JNQl85OVFlb3Q4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