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04BDF" w14:textId="77777777" w:rsidR="00BC58BB" w:rsidRDefault="00BC58BB"/>
    <w:p w14:paraId="06D7DFC4" w14:textId="77777777" w:rsidR="000715B5" w:rsidRDefault="000715B5"/>
    <w:p w14:paraId="331B65BB" w14:textId="77777777" w:rsidR="00FE357E" w:rsidRDefault="00FE357E"/>
    <w:p w14:paraId="3D1A87DB" w14:textId="77777777" w:rsidR="00FE357E" w:rsidRDefault="00FE357E"/>
    <w:p w14:paraId="3DDABCFE" w14:textId="77777777" w:rsidR="00C16D8F" w:rsidRDefault="00C16D8F"/>
    <w:p w14:paraId="0B912D59" w14:textId="77777777" w:rsidR="00634C37" w:rsidRDefault="00634C37"/>
    <w:p w14:paraId="5B857756" w14:textId="77777777" w:rsidR="00634C37" w:rsidRDefault="00634C37"/>
    <w:p w14:paraId="2A400D70" w14:textId="77777777" w:rsidR="00634C37" w:rsidRDefault="00634C37"/>
    <w:p w14:paraId="76504A71" w14:textId="77777777" w:rsidR="00634C37" w:rsidRDefault="00634C37"/>
    <w:p w14:paraId="0144B935" w14:textId="77777777" w:rsidR="00634C37" w:rsidRDefault="00634C37"/>
    <w:p w14:paraId="4481C5F3" w14:textId="77777777" w:rsidR="00634C37" w:rsidRDefault="00634C37"/>
    <w:p w14:paraId="4193CEC0" w14:textId="77777777" w:rsidR="00634C37" w:rsidRDefault="00634C37"/>
    <w:p w14:paraId="5E6F6807" w14:textId="77777777" w:rsidR="00634C37" w:rsidRDefault="00634C37"/>
    <w:p w14:paraId="72F6AAEF" w14:textId="77777777" w:rsidR="00634C37" w:rsidRDefault="00634C37"/>
    <w:p w14:paraId="7C087D38" w14:textId="77777777" w:rsidR="00C16D8F" w:rsidRDefault="00C16D8F"/>
    <w:p w14:paraId="6CB8CAD9" w14:textId="77777777" w:rsidR="00C16D8F" w:rsidRDefault="00C16D8F"/>
    <w:p w14:paraId="084ACA44" w14:textId="77777777" w:rsidR="00C16D8F" w:rsidRDefault="00C16D8F"/>
    <w:p w14:paraId="16D6825F" w14:textId="7412BE32" w:rsidR="00C20E0B" w:rsidRPr="00C20E0B" w:rsidRDefault="00CB4978" w:rsidP="00C20E0B">
      <w:pPr>
        <w:jc w:val="center"/>
        <w:rPr>
          <w:rFonts w:ascii="Arial" w:hAnsi="Arial" w:cs="Arial"/>
          <w:sz w:val="28"/>
          <w:szCs w:val="28"/>
        </w:rPr>
      </w:pPr>
      <w:r w:rsidRPr="00C20E0B">
        <w:rPr>
          <w:rFonts w:ascii="Arial" w:hAnsi="Arial" w:cs="Arial"/>
          <w:b/>
          <w:bCs/>
          <w:color w:val="000000"/>
          <w:sz w:val="28"/>
          <w:szCs w:val="28"/>
        </w:rPr>
        <w:t>BACTERIAL ENDOTOXIN TEST METHOD SUITA</w:t>
      </w:r>
      <w:r w:rsidR="00BC1531" w:rsidRPr="00C20E0B">
        <w:rPr>
          <w:rFonts w:ascii="Arial" w:hAnsi="Arial" w:cs="Arial"/>
          <w:b/>
          <w:bCs/>
          <w:color w:val="000000"/>
          <w:sz w:val="28"/>
          <w:szCs w:val="28"/>
        </w:rPr>
        <w:t>BILITY PROTOCOL FOR</w:t>
      </w:r>
      <w:r w:rsidR="000715B5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C2075E">
        <w:rPr>
          <w:rFonts w:ascii="Arial" w:hAnsi="Arial" w:cs="Arial"/>
          <w:b/>
          <w:bCs/>
          <w:color w:val="000000"/>
          <w:sz w:val="28"/>
          <w:szCs w:val="28"/>
        </w:rPr>
        <w:t>PACLITAXEL</w:t>
      </w:r>
    </w:p>
    <w:p w14:paraId="7761AFB4" w14:textId="619243D6" w:rsidR="00CB4978" w:rsidRPr="00C20E0B" w:rsidRDefault="00CB4978" w:rsidP="00CB4978">
      <w:pPr>
        <w:jc w:val="center"/>
        <w:rPr>
          <w:rFonts w:ascii="Arial" w:hAnsi="Arial" w:cs="Arial"/>
          <w:sz w:val="28"/>
          <w:szCs w:val="28"/>
        </w:rPr>
      </w:pPr>
    </w:p>
    <w:p w14:paraId="585BE2CE" w14:textId="77777777" w:rsidR="00C16D8F" w:rsidRPr="00F1356C" w:rsidRDefault="00C16D8F" w:rsidP="004F5222">
      <w:pPr>
        <w:jc w:val="center"/>
        <w:rPr>
          <w:sz w:val="32"/>
          <w:szCs w:val="32"/>
        </w:rPr>
      </w:pPr>
    </w:p>
    <w:p w14:paraId="5818CE8E" w14:textId="77777777" w:rsidR="00C16D8F" w:rsidRDefault="00C16D8F"/>
    <w:p w14:paraId="4AB8EFA2" w14:textId="77777777" w:rsidR="00086CEA" w:rsidRDefault="00086CEA"/>
    <w:p w14:paraId="33CDEFB8" w14:textId="77777777" w:rsidR="00086CEA" w:rsidRDefault="00086CEA"/>
    <w:p w14:paraId="7E7245D3" w14:textId="77777777" w:rsidR="00086CEA" w:rsidRDefault="00086CEA"/>
    <w:p w14:paraId="00EDA3A5" w14:textId="77777777" w:rsidR="00086CEA" w:rsidRDefault="00086CEA"/>
    <w:p w14:paraId="37ABAB50" w14:textId="77777777" w:rsidR="00086CEA" w:rsidRDefault="00086CEA"/>
    <w:p w14:paraId="4FD7E2A5" w14:textId="77777777" w:rsidR="00086CEA" w:rsidRDefault="00086CEA"/>
    <w:p w14:paraId="281EBD4B" w14:textId="77777777" w:rsidR="00086CEA" w:rsidRDefault="00086CEA"/>
    <w:p w14:paraId="3E50A88F" w14:textId="77777777" w:rsidR="00086CEA" w:rsidRDefault="00086CEA"/>
    <w:p w14:paraId="375F4646" w14:textId="77777777" w:rsidR="00C16D8F" w:rsidRDefault="00C16D8F"/>
    <w:p w14:paraId="5D17BA7A" w14:textId="77777777" w:rsidR="00C16D8F" w:rsidRDefault="00C16D8F"/>
    <w:p w14:paraId="7259CC5C" w14:textId="77777777" w:rsidR="00C16D8F" w:rsidRDefault="00C16D8F"/>
    <w:p w14:paraId="7A01D0CA" w14:textId="77777777" w:rsidR="00B5560E" w:rsidRDefault="00B5560E"/>
    <w:p w14:paraId="32B3E0D3" w14:textId="77777777" w:rsidR="00B5560E" w:rsidRDefault="00B5560E"/>
    <w:p w14:paraId="39C4D9D7" w14:textId="77777777" w:rsidR="00F06AC1" w:rsidRDefault="00F06AC1"/>
    <w:p w14:paraId="4FE5E91E" w14:textId="77777777" w:rsidR="00F06AC1" w:rsidRDefault="00F06AC1"/>
    <w:p w14:paraId="422CFFD6" w14:textId="77777777" w:rsidR="00732BA4" w:rsidRDefault="00732BA4"/>
    <w:p w14:paraId="535F89B6" w14:textId="77777777" w:rsidR="00331022" w:rsidRDefault="00331022"/>
    <w:p w14:paraId="1332E436" w14:textId="77777777" w:rsidR="00331022" w:rsidRDefault="00331022"/>
    <w:p w14:paraId="22699DF9" w14:textId="77777777" w:rsidR="00331022" w:rsidRDefault="00331022"/>
    <w:p w14:paraId="48DE0F55" w14:textId="77777777" w:rsidR="003911F5" w:rsidRDefault="003911F5"/>
    <w:p w14:paraId="09FEFA5C" w14:textId="77777777" w:rsidR="003911F5" w:rsidRDefault="003911F5"/>
    <w:p w14:paraId="15D76408" w14:textId="77777777" w:rsidR="003911F5" w:rsidRDefault="003911F5"/>
    <w:p w14:paraId="03253AC3" w14:textId="77777777" w:rsidR="003911F5" w:rsidRDefault="003911F5"/>
    <w:p w14:paraId="77407742" w14:textId="77777777" w:rsidR="00CB4978" w:rsidRDefault="00CB4978"/>
    <w:p w14:paraId="7F2C1390" w14:textId="77777777" w:rsidR="00CB4978" w:rsidRDefault="00CB4978"/>
    <w:p w14:paraId="76D6E122" w14:textId="77777777" w:rsidR="00BC1531" w:rsidRDefault="00BC1531"/>
    <w:p w14:paraId="464BF2A0" w14:textId="77777777" w:rsidR="00C16D8F" w:rsidRDefault="00C16D8F"/>
    <w:p w14:paraId="6AA7CF46" w14:textId="77777777" w:rsidR="00D21F60" w:rsidRPr="008654E6" w:rsidRDefault="00D21F60" w:rsidP="00D21F60">
      <w:pPr>
        <w:spacing w:after="120" w:line="276" w:lineRule="auto"/>
        <w:jc w:val="center"/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8654E6">
        <w:rPr>
          <w:rFonts w:ascii="Arial" w:hAnsi="Arial" w:cs="Arial"/>
          <w:b/>
          <w:sz w:val="22"/>
          <w:szCs w:val="22"/>
          <w:u w:val="single"/>
          <w:lang w:val="en-GB"/>
        </w:rPr>
        <w:t>TABLE OF CONTENTS</w:t>
      </w:r>
    </w:p>
    <w:p w14:paraId="42C79788" w14:textId="77777777" w:rsidR="00162A67" w:rsidRPr="007079C3" w:rsidRDefault="00D21F60" w:rsidP="00755887">
      <w:pPr>
        <w:spacing w:after="120" w:line="480" w:lineRule="auto"/>
        <w:jc w:val="both"/>
        <w:rPr>
          <w:rFonts w:ascii="Arial" w:hAnsi="Arial" w:cs="Arial"/>
          <w:noProof/>
          <w:sz w:val="22"/>
          <w:szCs w:val="22"/>
        </w:rPr>
      </w:pPr>
      <w:r w:rsidRPr="008654E6">
        <w:rPr>
          <w:rFonts w:ascii="Arial" w:hAnsi="Arial" w:cs="Arial"/>
          <w:b/>
          <w:sz w:val="22"/>
          <w:szCs w:val="22"/>
          <w:lang w:val="en-GB"/>
        </w:rPr>
        <w:tab/>
      </w:r>
      <w:r w:rsidR="001B641E">
        <w:rPr>
          <w:rFonts w:ascii="Arial" w:hAnsi="Arial" w:cs="Arial"/>
          <w:b/>
          <w:sz w:val="22"/>
          <w:szCs w:val="22"/>
          <w:lang w:val="en-GB"/>
        </w:rPr>
        <w:fldChar w:fldCharType="begin"/>
      </w:r>
      <w:r w:rsidR="00810159">
        <w:rPr>
          <w:rFonts w:ascii="Arial" w:hAnsi="Arial" w:cs="Arial"/>
          <w:b/>
          <w:sz w:val="22"/>
          <w:szCs w:val="22"/>
          <w:lang w:val="en-GB"/>
        </w:rPr>
        <w:instrText xml:space="preserve"> TOC \o "1-2" \h \z \u </w:instrText>
      </w:r>
      <w:r w:rsidR="001B641E">
        <w:rPr>
          <w:rFonts w:ascii="Arial" w:hAnsi="Arial" w:cs="Arial"/>
          <w:b/>
          <w:sz w:val="22"/>
          <w:szCs w:val="22"/>
          <w:lang w:val="en-GB"/>
        </w:rPr>
        <w:fldChar w:fldCharType="separate"/>
      </w:r>
    </w:p>
    <w:p w14:paraId="7E0D13D8" w14:textId="77777777" w:rsidR="00162A67" w:rsidRPr="007079C3" w:rsidRDefault="000A0529" w:rsidP="00FD20E2">
      <w:pPr>
        <w:pStyle w:val="TOC1"/>
        <w:rPr>
          <w:noProof/>
        </w:rPr>
      </w:pPr>
      <w:hyperlink w:anchor="_Toc491091102" w:history="1">
        <w:r w:rsidR="00162A67" w:rsidRPr="007079C3">
          <w:rPr>
            <w:rStyle w:val="Hyperlink"/>
            <w:noProof/>
          </w:rPr>
          <w:t>1.0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OBJECTIVE:</w:t>
        </w:r>
        <w:r w:rsidR="00162A67" w:rsidRPr="007079C3">
          <w:rPr>
            <w:noProof/>
            <w:webHidden/>
          </w:rPr>
          <w:tab/>
        </w:r>
        <w:r w:rsidR="001B641E" w:rsidRPr="007079C3">
          <w:rPr>
            <w:noProof/>
            <w:webHidden/>
          </w:rPr>
          <w:fldChar w:fldCharType="begin"/>
        </w:r>
        <w:r w:rsidR="00162A67" w:rsidRPr="007079C3">
          <w:rPr>
            <w:noProof/>
            <w:webHidden/>
          </w:rPr>
          <w:instrText xml:space="preserve"> PAGEREF _Toc491091102 \h </w:instrText>
        </w:r>
        <w:r w:rsidR="001B641E" w:rsidRPr="007079C3">
          <w:rPr>
            <w:noProof/>
            <w:webHidden/>
          </w:rPr>
        </w:r>
        <w:r w:rsidR="001B641E" w:rsidRPr="007079C3">
          <w:rPr>
            <w:noProof/>
            <w:webHidden/>
          </w:rPr>
          <w:fldChar w:fldCharType="separate"/>
        </w:r>
        <w:r w:rsidR="00A275A7">
          <w:rPr>
            <w:noProof/>
            <w:webHidden/>
          </w:rPr>
          <w:t>3</w:t>
        </w:r>
        <w:r w:rsidR="001B641E" w:rsidRPr="007079C3">
          <w:rPr>
            <w:noProof/>
            <w:webHidden/>
          </w:rPr>
          <w:fldChar w:fldCharType="end"/>
        </w:r>
      </w:hyperlink>
    </w:p>
    <w:p w14:paraId="56BF44B2" w14:textId="77777777" w:rsidR="00162A67" w:rsidRPr="007079C3" w:rsidRDefault="000A0529" w:rsidP="00FD20E2">
      <w:pPr>
        <w:pStyle w:val="TOC1"/>
        <w:rPr>
          <w:noProof/>
        </w:rPr>
      </w:pPr>
      <w:hyperlink w:anchor="_Toc491091103" w:history="1">
        <w:r w:rsidR="00162A67" w:rsidRPr="007079C3">
          <w:rPr>
            <w:rStyle w:val="Hyperlink"/>
            <w:noProof/>
          </w:rPr>
          <w:t>2.0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EXECUTION TEAM:</w:t>
        </w:r>
        <w:r w:rsidR="00162A67" w:rsidRPr="007079C3">
          <w:rPr>
            <w:noProof/>
            <w:webHidden/>
          </w:rPr>
          <w:tab/>
        </w:r>
        <w:r w:rsidR="001B641E" w:rsidRPr="007079C3">
          <w:rPr>
            <w:noProof/>
            <w:webHidden/>
          </w:rPr>
          <w:fldChar w:fldCharType="begin"/>
        </w:r>
        <w:r w:rsidR="00162A67" w:rsidRPr="007079C3">
          <w:rPr>
            <w:noProof/>
            <w:webHidden/>
          </w:rPr>
          <w:instrText xml:space="preserve"> PAGEREF _Toc491091103 \h </w:instrText>
        </w:r>
        <w:r w:rsidR="001B641E" w:rsidRPr="007079C3">
          <w:rPr>
            <w:noProof/>
            <w:webHidden/>
          </w:rPr>
        </w:r>
        <w:r w:rsidR="001B641E" w:rsidRPr="007079C3">
          <w:rPr>
            <w:noProof/>
            <w:webHidden/>
          </w:rPr>
          <w:fldChar w:fldCharType="separate"/>
        </w:r>
        <w:r w:rsidR="00A275A7">
          <w:rPr>
            <w:noProof/>
            <w:webHidden/>
          </w:rPr>
          <w:t>3</w:t>
        </w:r>
        <w:r w:rsidR="001B641E" w:rsidRPr="007079C3">
          <w:rPr>
            <w:noProof/>
            <w:webHidden/>
          </w:rPr>
          <w:fldChar w:fldCharType="end"/>
        </w:r>
      </w:hyperlink>
    </w:p>
    <w:p w14:paraId="02BB4AFE" w14:textId="77777777" w:rsidR="00162A67" w:rsidRPr="007079C3" w:rsidRDefault="000A0529" w:rsidP="00FD20E2">
      <w:pPr>
        <w:pStyle w:val="TOC1"/>
        <w:rPr>
          <w:noProof/>
        </w:rPr>
      </w:pPr>
      <w:hyperlink w:anchor="_Toc491091104" w:history="1">
        <w:r w:rsidR="00162A67" w:rsidRPr="007079C3">
          <w:rPr>
            <w:rStyle w:val="Hyperlink"/>
            <w:noProof/>
          </w:rPr>
          <w:t>3.0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PERSONNEL RESPONSIBILITIES:</w:t>
        </w:r>
        <w:r w:rsidR="00162A67" w:rsidRPr="007079C3">
          <w:rPr>
            <w:noProof/>
            <w:webHidden/>
          </w:rPr>
          <w:tab/>
        </w:r>
        <w:r w:rsidR="001B641E" w:rsidRPr="007079C3">
          <w:rPr>
            <w:noProof/>
            <w:webHidden/>
          </w:rPr>
          <w:fldChar w:fldCharType="begin"/>
        </w:r>
        <w:r w:rsidR="00162A67" w:rsidRPr="007079C3">
          <w:rPr>
            <w:noProof/>
            <w:webHidden/>
          </w:rPr>
          <w:instrText xml:space="preserve"> PAGEREF _Toc491091104 \h </w:instrText>
        </w:r>
        <w:r w:rsidR="001B641E" w:rsidRPr="007079C3">
          <w:rPr>
            <w:noProof/>
            <w:webHidden/>
          </w:rPr>
        </w:r>
        <w:r w:rsidR="001B641E" w:rsidRPr="007079C3">
          <w:rPr>
            <w:noProof/>
            <w:webHidden/>
          </w:rPr>
          <w:fldChar w:fldCharType="separate"/>
        </w:r>
        <w:r w:rsidR="00A275A7">
          <w:rPr>
            <w:noProof/>
            <w:webHidden/>
          </w:rPr>
          <w:t>3</w:t>
        </w:r>
        <w:r w:rsidR="001B641E" w:rsidRPr="007079C3">
          <w:rPr>
            <w:noProof/>
            <w:webHidden/>
          </w:rPr>
          <w:fldChar w:fldCharType="end"/>
        </w:r>
      </w:hyperlink>
    </w:p>
    <w:p w14:paraId="66389C15" w14:textId="77777777" w:rsidR="00FD20E2" w:rsidRDefault="000A0529" w:rsidP="00FD20E2">
      <w:pPr>
        <w:pStyle w:val="TOC1"/>
      </w:pPr>
      <w:hyperlink w:anchor="_Toc491091105" w:history="1">
        <w:r w:rsidR="00162A67" w:rsidRPr="007079C3">
          <w:rPr>
            <w:rStyle w:val="Hyperlink"/>
            <w:noProof/>
          </w:rPr>
          <w:t>4.0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QUALIFICATION PRE REQUISITES:</w:t>
        </w:r>
        <w:r w:rsidR="00162A67" w:rsidRPr="007079C3">
          <w:rPr>
            <w:noProof/>
            <w:webHidden/>
          </w:rPr>
          <w:tab/>
        </w:r>
        <w:r w:rsidR="001B641E" w:rsidRPr="007079C3">
          <w:rPr>
            <w:noProof/>
            <w:webHidden/>
          </w:rPr>
          <w:fldChar w:fldCharType="begin"/>
        </w:r>
        <w:r w:rsidR="00162A67" w:rsidRPr="007079C3">
          <w:rPr>
            <w:noProof/>
            <w:webHidden/>
          </w:rPr>
          <w:instrText xml:space="preserve"> PAGEREF _Toc491091105 \h </w:instrText>
        </w:r>
        <w:r w:rsidR="001B641E" w:rsidRPr="007079C3">
          <w:rPr>
            <w:noProof/>
            <w:webHidden/>
          </w:rPr>
        </w:r>
        <w:r w:rsidR="001B641E" w:rsidRPr="007079C3">
          <w:rPr>
            <w:noProof/>
            <w:webHidden/>
          </w:rPr>
          <w:fldChar w:fldCharType="separate"/>
        </w:r>
        <w:r w:rsidR="00A275A7">
          <w:rPr>
            <w:noProof/>
            <w:webHidden/>
          </w:rPr>
          <w:t>4</w:t>
        </w:r>
        <w:r w:rsidR="001B641E" w:rsidRPr="007079C3">
          <w:rPr>
            <w:noProof/>
            <w:webHidden/>
          </w:rPr>
          <w:fldChar w:fldCharType="end"/>
        </w:r>
      </w:hyperlink>
    </w:p>
    <w:p w14:paraId="24C8B91C" w14:textId="77777777" w:rsidR="00FD20E2" w:rsidRPr="00FD20E2" w:rsidRDefault="00FD20E2" w:rsidP="00FD20E2">
      <w:pPr>
        <w:pStyle w:val="TOC1"/>
        <w:rPr>
          <w:noProof/>
        </w:rPr>
      </w:pPr>
      <w:r w:rsidRPr="00FD20E2">
        <w:t>5.0</w:t>
      </w:r>
      <w:r>
        <w:t xml:space="preserve">   </w:t>
      </w:r>
      <w:r w:rsidR="0025344D">
        <w:t>qualification pr</w:t>
      </w:r>
      <w:r w:rsidR="00DC6CAA">
        <w:t>ocedure:……………………………………………………………</w:t>
      </w:r>
      <w:r w:rsidR="001E19EC">
        <w:t>.</w:t>
      </w:r>
      <w:r w:rsidR="00DC6CAA">
        <w:t>4</w:t>
      </w:r>
    </w:p>
    <w:p w14:paraId="43722BBB" w14:textId="3B66C126" w:rsidR="00162A67" w:rsidRPr="007079C3" w:rsidRDefault="000A0529" w:rsidP="00FD20E2">
      <w:pPr>
        <w:pStyle w:val="TOC1"/>
        <w:rPr>
          <w:noProof/>
        </w:rPr>
      </w:pPr>
      <w:hyperlink w:anchor="_Toc491091107" w:history="1">
        <w:r w:rsidR="00162A67" w:rsidRPr="007079C3">
          <w:rPr>
            <w:rStyle w:val="Hyperlink"/>
            <w:noProof/>
          </w:rPr>
          <w:t>6.0</w:t>
        </w:r>
        <w:r w:rsidR="00162A67" w:rsidRPr="007079C3">
          <w:rPr>
            <w:noProof/>
          </w:rPr>
          <w:tab/>
        </w:r>
        <w:r w:rsidR="00C5114D">
          <w:rPr>
            <w:rStyle w:val="Hyperlink"/>
            <w:noProof/>
          </w:rPr>
          <w:t>InCIDENTS</w:t>
        </w:r>
        <w:r w:rsidR="00162A67" w:rsidRPr="007079C3">
          <w:rPr>
            <w:rStyle w:val="Hyperlink"/>
            <w:noProof/>
          </w:rPr>
          <w:t xml:space="preserve"> / DISCREPANCIES RECORD:</w:t>
        </w:r>
        <w:r w:rsidR="00162A67" w:rsidRPr="007079C3">
          <w:rPr>
            <w:noProof/>
            <w:webHidden/>
          </w:rPr>
          <w:tab/>
        </w:r>
      </w:hyperlink>
      <w:r w:rsidR="00201C59">
        <w:rPr>
          <w:noProof/>
        </w:rPr>
        <w:t>8</w:t>
      </w:r>
    </w:p>
    <w:p w14:paraId="0E04867E" w14:textId="2EB1CA81" w:rsidR="00162A67" w:rsidRPr="007079C3" w:rsidRDefault="000A0529" w:rsidP="00FD20E2">
      <w:pPr>
        <w:pStyle w:val="TOC1"/>
        <w:rPr>
          <w:noProof/>
        </w:rPr>
      </w:pPr>
      <w:hyperlink w:anchor="_Toc491091108" w:history="1">
        <w:r w:rsidR="00162A67" w:rsidRPr="007079C3">
          <w:rPr>
            <w:rStyle w:val="Hyperlink"/>
            <w:noProof/>
          </w:rPr>
          <w:t>7.0</w:t>
        </w:r>
        <w:r w:rsidR="00162A67" w:rsidRPr="007079C3">
          <w:rPr>
            <w:noProof/>
          </w:rPr>
          <w:tab/>
        </w:r>
        <w:r w:rsidR="009123E1" w:rsidRPr="007079C3">
          <w:rPr>
            <w:rStyle w:val="Hyperlink"/>
            <w:noProof/>
          </w:rPr>
          <w:t xml:space="preserve">REFERENCE DOCUMENTS: </w:t>
        </w:r>
        <w:r w:rsidR="00162A67" w:rsidRPr="007079C3">
          <w:rPr>
            <w:noProof/>
            <w:webHidden/>
          </w:rPr>
          <w:tab/>
        </w:r>
      </w:hyperlink>
      <w:r w:rsidR="00201C59">
        <w:rPr>
          <w:noProof/>
        </w:rPr>
        <w:t>9</w:t>
      </w:r>
    </w:p>
    <w:p w14:paraId="5EA85648" w14:textId="5E6BDACD" w:rsidR="00162A67" w:rsidRPr="007079C3" w:rsidRDefault="000A0529" w:rsidP="00FD20E2">
      <w:pPr>
        <w:pStyle w:val="TOC1"/>
        <w:rPr>
          <w:noProof/>
        </w:rPr>
      </w:pPr>
      <w:hyperlink w:anchor="_Toc491091109" w:history="1">
        <w:r w:rsidR="00162A67" w:rsidRPr="007079C3">
          <w:rPr>
            <w:rStyle w:val="Hyperlink"/>
            <w:noProof/>
          </w:rPr>
          <w:t>8.0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ABBREVIATIONS:</w:t>
        </w:r>
        <w:r w:rsidR="00162A67" w:rsidRPr="007079C3">
          <w:rPr>
            <w:noProof/>
            <w:webHidden/>
          </w:rPr>
          <w:tab/>
        </w:r>
      </w:hyperlink>
      <w:r w:rsidR="00201C59">
        <w:rPr>
          <w:noProof/>
        </w:rPr>
        <w:t>9</w:t>
      </w:r>
    </w:p>
    <w:p w14:paraId="7B02DF12" w14:textId="5EAB4F85" w:rsidR="00162A67" w:rsidRPr="007079C3" w:rsidRDefault="000A0529" w:rsidP="00FD20E2">
      <w:pPr>
        <w:pStyle w:val="TOC1"/>
        <w:rPr>
          <w:noProof/>
        </w:rPr>
      </w:pPr>
      <w:hyperlink w:anchor="_Toc491091110" w:history="1">
        <w:r w:rsidR="00162A67" w:rsidRPr="007079C3">
          <w:rPr>
            <w:rStyle w:val="Hyperlink"/>
            <w:noProof/>
          </w:rPr>
          <w:t>9.0</w:t>
        </w:r>
        <w:r w:rsidR="00162A67" w:rsidRPr="007079C3">
          <w:rPr>
            <w:noProof/>
          </w:rPr>
          <w:tab/>
        </w:r>
        <w:r w:rsidR="00162A67" w:rsidRPr="007079C3">
          <w:rPr>
            <w:rStyle w:val="Hyperlink"/>
            <w:noProof/>
          </w:rPr>
          <w:t>ANNEXURES:</w:t>
        </w:r>
        <w:r w:rsidR="00162A67" w:rsidRPr="007079C3">
          <w:rPr>
            <w:noProof/>
            <w:webHidden/>
          </w:rPr>
          <w:tab/>
        </w:r>
      </w:hyperlink>
      <w:r w:rsidR="00201C59">
        <w:rPr>
          <w:noProof/>
        </w:rPr>
        <w:t>10</w:t>
      </w:r>
    </w:p>
    <w:p w14:paraId="3834AA5A" w14:textId="1514A176" w:rsidR="00162A67" w:rsidRPr="007079C3" w:rsidRDefault="000A0529" w:rsidP="00FD20E2">
      <w:pPr>
        <w:pStyle w:val="TOC1"/>
        <w:rPr>
          <w:noProof/>
        </w:rPr>
      </w:pPr>
      <w:hyperlink w:anchor="_Toc491091111" w:history="1">
        <w:r w:rsidR="00162A67" w:rsidRPr="007079C3">
          <w:rPr>
            <w:rStyle w:val="Hyperlink"/>
            <w:noProof/>
          </w:rPr>
          <w:t>10.0</w:t>
        </w:r>
        <w:r w:rsidR="00162A67" w:rsidRPr="007079C3">
          <w:rPr>
            <w:noProof/>
          </w:rPr>
          <w:t xml:space="preserve">  </w:t>
        </w:r>
        <w:r w:rsidR="00162A67" w:rsidRPr="007079C3">
          <w:rPr>
            <w:rStyle w:val="Hyperlink"/>
            <w:noProof/>
          </w:rPr>
          <w:t>ATTACHMENTS:</w:t>
        </w:r>
        <w:r w:rsidR="00162A67" w:rsidRPr="007079C3">
          <w:rPr>
            <w:noProof/>
            <w:webHidden/>
          </w:rPr>
          <w:tab/>
        </w:r>
      </w:hyperlink>
      <w:r w:rsidR="00201C59">
        <w:rPr>
          <w:noProof/>
        </w:rPr>
        <w:t>10</w:t>
      </w:r>
    </w:p>
    <w:p w14:paraId="57781F6D" w14:textId="605CF204" w:rsidR="00C16D8F" w:rsidRDefault="000A0529" w:rsidP="00FD20E2">
      <w:pPr>
        <w:pStyle w:val="TOC1"/>
        <w:rPr>
          <w:lang w:val="en-GB"/>
        </w:rPr>
      </w:pPr>
      <w:hyperlink w:anchor="_Toc491091112" w:history="1">
        <w:r w:rsidR="00162A67" w:rsidRPr="007079C3">
          <w:rPr>
            <w:rStyle w:val="Hyperlink"/>
            <w:noProof/>
          </w:rPr>
          <w:t>11.0</w:t>
        </w:r>
        <w:r w:rsidR="00162A67" w:rsidRPr="007079C3">
          <w:rPr>
            <w:noProof/>
          </w:rPr>
          <w:t xml:space="preserve">  </w:t>
        </w:r>
        <w:r w:rsidR="00162A67" w:rsidRPr="007079C3">
          <w:rPr>
            <w:rStyle w:val="Hyperlink"/>
            <w:noProof/>
          </w:rPr>
          <w:t>SUMMARY:</w:t>
        </w:r>
        <w:r w:rsidR="00162A67" w:rsidRPr="007079C3">
          <w:rPr>
            <w:noProof/>
            <w:webHidden/>
          </w:rPr>
          <w:tab/>
        </w:r>
        <w:r w:rsidR="00DC6CAA">
          <w:rPr>
            <w:noProof/>
            <w:webHidden/>
          </w:rPr>
          <w:t>1</w:t>
        </w:r>
      </w:hyperlink>
      <w:r w:rsidR="001B641E">
        <w:rPr>
          <w:lang w:val="en-GB"/>
        </w:rPr>
        <w:fldChar w:fldCharType="end"/>
      </w:r>
      <w:r w:rsidR="00201C59">
        <w:rPr>
          <w:lang w:val="en-GB"/>
        </w:rPr>
        <w:t>1</w:t>
      </w:r>
    </w:p>
    <w:p w14:paraId="365A858B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49C20362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330890EE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6AACDB7E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046D533C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711ECBD5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457E9C92" w14:textId="77777777" w:rsidR="00EB7831" w:rsidRDefault="00EB783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25495FFD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0AF42350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52FB6298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11023358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1C786D72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530B63E9" w14:textId="77777777" w:rsidR="00755887" w:rsidRDefault="00755887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7704D601" w14:textId="77777777" w:rsidR="00F06AC1" w:rsidRDefault="00F06AC1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0F92E7F1" w14:textId="77777777" w:rsidR="00980CFF" w:rsidRDefault="00980CFF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11D8BA88" w14:textId="77777777" w:rsidR="00980CFF" w:rsidRDefault="00980CFF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4400657F" w14:textId="77777777" w:rsidR="00F51E1F" w:rsidRDefault="00F51E1F" w:rsidP="00D21F60">
      <w:pPr>
        <w:rPr>
          <w:rFonts w:ascii="Arial" w:hAnsi="Arial" w:cs="Arial"/>
          <w:b/>
          <w:sz w:val="22"/>
          <w:szCs w:val="22"/>
          <w:lang w:val="en-GB"/>
        </w:rPr>
      </w:pPr>
    </w:p>
    <w:p w14:paraId="2A8A138F" w14:textId="6B186266" w:rsidR="001245FC" w:rsidRPr="00F51E1F" w:rsidRDefault="001245FC" w:rsidP="00CB3881">
      <w:pPr>
        <w:pStyle w:val="ListParagraph"/>
        <w:numPr>
          <w:ilvl w:val="0"/>
          <w:numId w:val="8"/>
        </w:numPr>
        <w:spacing w:line="276" w:lineRule="auto"/>
        <w:ind w:left="567" w:hanging="567"/>
        <w:jc w:val="both"/>
        <w:rPr>
          <w:rFonts w:ascii="Arial" w:hAnsi="Arial" w:cs="Arial"/>
          <w:b/>
          <w:sz w:val="22"/>
          <w:szCs w:val="22"/>
        </w:rPr>
      </w:pPr>
      <w:bookmarkStart w:id="0" w:name="_Toc354845726"/>
      <w:bookmarkStart w:id="1" w:name="_Toc491091102"/>
      <w:r w:rsidRPr="00F51E1F">
        <w:rPr>
          <w:rFonts w:ascii="Arial" w:hAnsi="Arial" w:cs="Arial"/>
          <w:b/>
          <w:sz w:val="22"/>
          <w:szCs w:val="22"/>
        </w:rPr>
        <w:lastRenderedPageBreak/>
        <w:t>OBJECTIV</w:t>
      </w:r>
      <w:r w:rsidR="001C3A2F">
        <w:rPr>
          <w:rFonts w:ascii="Arial" w:hAnsi="Arial" w:cs="Arial"/>
          <w:b/>
          <w:sz w:val="22"/>
          <w:szCs w:val="22"/>
        </w:rPr>
        <w:t>E</w:t>
      </w:r>
      <w:r w:rsidRPr="00F51E1F">
        <w:rPr>
          <w:rFonts w:ascii="Arial" w:hAnsi="Arial" w:cs="Arial"/>
          <w:b/>
          <w:sz w:val="22"/>
          <w:szCs w:val="22"/>
        </w:rPr>
        <w:t xml:space="preserve"> </w:t>
      </w:r>
    </w:p>
    <w:p w14:paraId="0E1D1BAF" w14:textId="331C0B7D" w:rsidR="001245FC" w:rsidRPr="001C3A2F" w:rsidRDefault="001245FC" w:rsidP="00F1356C">
      <w:pPr>
        <w:tabs>
          <w:tab w:val="left" w:pos="-1080"/>
        </w:tabs>
        <w:spacing w:line="360" w:lineRule="auto"/>
        <w:ind w:left="540" w:hanging="606"/>
        <w:jc w:val="both"/>
        <w:rPr>
          <w:rFonts w:ascii="Arial" w:hAnsi="Arial" w:cs="Arial"/>
          <w:sz w:val="22"/>
          <w:szCs w:val="22"/>
        </w:rPr>
      </w:pPr>
      <w:r w:rsidRPr="00256305">
        <w:rPr>
          <w:rFonts w:ascii="Arial" w:hAnsi="Arial" w:cs="Arial"/>
          <w:sz w:val="22"/>
          <w:szCs w:val="22"/>
        </w:rPr>
        <w:tab/>
        <w:t>The objective of this protocol is to</w:t>
      </w:r>
      <w:r w:rsidR="001C3A2F">
        <w:rPr>
          <w:rFonts w:ascii="Arial" w:hAnsi="Arial" w:cs="Arial"/>
          <w:sz w:val="22"/>
          <w:szCs w:val="22"/>
        </w:rPr>
        <w:t xml:space="preserve"> </w:t>
      </w:r>
      <w:r w:rsidR="007C34C5" w:rsidRPr="00256305">
        <w:rPr>
          <w:rFonts w:ascii="Arial" w:hAnsi="Arial" w:cs="Arial"/>
          <w:sz w:val="22"/>
          <w:szCs w:val="22"/>
        </w:rPr>
        <w:t xml:space="preserve">verify </w:t>
      </w:r>
      <w:r w:rsidRPr="00256305">
        <w:rPr>
          <w:rFonts w:ascii="Arial" w:hAnsi="Arial" w:cs="Arial"/>
          <w:sz w:val="22"/>
          <w:szCs w:val="22"/>
        </w:rPr>
        <w:t xml:space="preserve">the </w:t>
      </w:r>
      <w:r w:rsidR="007C34C5" w:rsidRPr="001C3A2F">
        <w:rPr>
          <w:rFonts w:ascii="Arial" w:hAnsi="Arial" w:cs="Arial"/>
          <w:sz w:val="22"/>
          <w:szCs w:val="22"/>
        </w:rPr>
        <w:t xml:space="preserve">Bacterial Endotoxin Test for </w:t>
      </w:r>
      <w:r w:rsidR="00C2075E">
        <w:rPr>
          <w:rFonts w:ascii="Arial" w:hAnsi="Arial" w:cs="Arial"/>
          <w:bCs/>
          <w:color w:val="000000"/>
          <w:sz w:val="22"/>
          <w:szCs w:val="22"/>
        </w:rPr>
        <w:t>Paclitaxel</w:t>
      </w:r>
      <w:r w:rsidR="00BC1531">
        <w:rPr>
          <w:rFonts w:ascii="Arial" w:hAnsi="Arial" w:cs="Arial"/>
          <w:sz w:val="22"/>
          <w:szCs w:val="22"/>
        </w:rPr>
        <w:t xml:space="preserve"> </w:t>
      </w:r>
      <w:r w:rsidR="00D07AA5" w:rsidRPr="001C3A2F">
        <w:rPr>
          <w:rFonts w:ascii="Arial" w:hAnsi="Arial" w:cs="Arial"/>
          <w:sz w:val="22"/>
          <w:szCs w:val="22"/>
        </w:rPr>
        <w:t>by gel-</w:t>
      </w:r>
      <w:r w:rsidRPr="001C3A2F">
        <w:rPr>
          <w:rFonts w:ascii="Arial" w:hAnsi="Arial" w:cs="Arial"/>
          <w:sz w:val="22"/>
          <w:szCs w:val="22"/>
        </w:rPr>
        <w:t xml:space="preserve">clot method to find out the </w:t>
      </w:r>
      <w:r w:rsidR="006F5FD0" w:rsidRPr="001C3A2F">
        <w:rPr>
          <w:rFonts w:ascii="Arial" w:hAnsi="Arial" w:cs="Arial"/>
          <w:sz w:val="22"/>
        </w:rPr>
        <w:t xml:space="preserve">Maximum </w:t>
      </w:r>
      <w:r w:rsidR="00EC70D7" w:rsidRPr="001C3A2F">
        <w:rPr>
          <w:rFonts w:ascii="Arial" w:hAnsi="Arial" w:cs="Arial"/>
          <w:sz w:val="22"/>
        </w:rPr>
        <w:t>valid dilution (MVD</w:t>
      </w:r>
      <w:r w:rsidR="006F5FD0" w:rsidRPr="001C3A2F">
        <w:rPr>
          <w:rFonts w:ascii="Arial" w:hAnsi="Arial" w:cs="Arial"/>
          <w:sz w:val="22"/>
        </w:rPr>
        <w:t xml:space="preserve">) </w:t>
      </w:r>
      <w:r w:rsidRPr="001C3A2F">
        <w:rPr>
          <w:rFonts w:ascii="Arial" w:hAnsi="Arial" w:cs="Arial"/>
          <w:sz w:val="22"/>
          <w:szCs w:val="22"/>
        </w:rPr>
        <w:t xml:space="preserve">and to perform the Inhibition and Enhancement test </w:t>
      </w:r>
      <w:r w:rsidR="007C34C5" w:rsidRPr="001C3A2F">
        <w:rPr>
          <w:rFonts w:ascii="Arial" w:hAnsi="Arial" w:cs="Arial"/>
          <w:sz w:val="22"/>
          <w:szCs w:val="22"/>
        </w:rPr>
        <w:t xml:space="preserve">by using harmonized method </w:t>
      </w:r>
      <w:r w:rsidRPr="001C3A2F">
        <w:rPr>
          <w:rFonts w:ascii="Arial" w:hAnsi="Arial" w:cs="Arial"/>
          <w:sz w:val="22"/>
          <w:szCs w:val="22"/>
        </w:rPr>
        <w:t xml:space="preserve">at </w:t>
      </w:r>
      <w:r w:rsidR="008A2595" w:rsidRPr="001C3A2F">
        <w:rPr>
          <w:rFonts w:ascii="Arial" w:hAnsi="Arial" w:cs="Arial"/>
          <w:sz w:val="22"/>
          <w:szCs w:val="22"/>
        </w:rPr>
        <w:t xml:space="preserve">oncology block at </w:t>
      </w:r>
      <w:r w:rsidRPr="001C3A2F">
        <w:rPr>
          <w:rFonts w:ascii="Arial" w:hAnsi="Arial" w:cs="Arial"/>
          <w:sz w:val="22"/>
          <w:szCs w:val="22"/>
        </w:rPr>
        <w:t>Jodas Expoim Private Limited, plot No: 55, phase-3, Biotech Park, Karkapatla village.</w:t>
      </w:r>
    </w:p>
    <w:p w14:paraId="2BD1F939" w14:textId="77777777" w:rsidR="00D23A36" w:rsidRDefault="001245FC" w:rsidP="000777CF">
      <w:pPr>
        <w:tabs>
          <w:tab w:val="left" w:pos="-1080"/>
        </w:tabs>
        <w:spacing w:line="360" w:lineRule="auto"/>
        <w:ind w:left="540" w:hanging="606"/>
        <w:jc w:val="both"/>
        <w:rPr>
          <w:rFonts w:ascii="Arial" w:hAnsi="Arial" w:cs="Arial"/>
          <w:b/>
          <w:bCs/>
          <w:sz w:val="22"/>
          <w:szCs w:val="22"/>
        </w:rPr>
      </w:pPr>
      <w:r w:rsidRPr="001C3A2F">
        <w:rPr>
          <w:rFonts w:ascii="Arial" w:hAnsi="Arial" w:cs="Arial"/>
          <w:sz w:val="22"/>
          <w:szCs w:val="22"/>
        </w:rPr>
        <w:tab/>
      </w:r>
      <w:r w:rsidR="008E260F">
        <w:rPr>
          <w:rFonts w:ascii="Arial" w:hAnsi="Arial" w:cs="Arial"/>
          <w:bCs/>
          <w:sz w:val="22"/>
          <w:szCs w:val="22"/>
        </w:rPr>
        <w:t>Validation</w:t>
      </w:r>
      <w:r w:rsidRPr="001C3A2F">
        <w:rPr>
          <w:rFonts w:ascii="Arial" w:hAnsi="Arial" w:cs="Arial"/>
          <w:bCs/>
          <w:sz w:val="22"/>
          <w:szCs w:val="22"/>
        </w:rPr>
        <w:t xml:space="preserve"> of three batches shall be performed at manufacturing site. </w:t>
      </w:r>
      <w:r w:rsidRPr="0025630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8DBF15A" w14:textId="51233088" w:rsidR="0001086A" w:rsidRDefault="00D23A36" w:rsidP="00976DA5">
      <w:pPr>
        <w:tabs>
          <w:tab w:val="left" w:pos="-1080"/>
        </w:tabs>
        <w:spacing w:before="240" w:line="360" w:lineRule="auto"/>
        <w:ind w:left="540" w:hanging="60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  </w:t>
      </w:r>
      <w:r w:rsidRPr="00976DA5">
        <w:rPr>
          <w:rFonts w:ascii="Arial" w:hAnsi="Arial" w:cs="Arial"/>
          <w:b/>
          <w:bCs/>
          <w:sz w:val="22"/>
          <w:szCs w:val="22"/>
        </w:rPr>
        <w:t>Vendor Name:</w:t>
      </w:r>
      <w:r w:rsidR="001245FC" w:rsidRPr="00976DA5">
        <w:rPr>
          <w:rFonts w:ascii="Arial" w:hAnsi="Arial" w:cs="Arial"/>
          <w:b/>
          <w:bCs/>
          <w:sz w:val="22"/>
          <w:szCs w:val="22"/>
        </w:rPr>
        <w:t xml:space="preserve">      </w:t>
      </w:r>
    </w:p>
    <w:p w14:paraId="5B19B74F" w14:textId="77777777" w:rsidR="00976DA5" w:rsidRPr="00976DA5" w:rsidRDefault="00976DA5" w:rsidP="000777CF">
      <w:pPr>
        <w:tabs>
          <w:tab w:val="left" w:pos="-1080"/>
        </w:tabs>
        <w:spacing w:line="360" w:lineRule="auto"/>
        <w:ind w:left="540" w:hanging="606"/>
        <w:jc w:val="both"/>
        <w:rPr>
          <w:rFonts w:ascii="Arial" w:hAnsi="Arial" w:cs="Arial"/>
          <w:b/>
          <w:bCs/>
          <w:sz w:val="22"/>
          <w:szCs w:val="22"/>
        </w:rPr>
      </w:pPr>
    </w:p>
    <w:p w14:paraId="28C711D7" w14:textId="2D83B310" w:rsidR="005E47F4" w:rsidRPr="001245FC" w:rsidRDefault="005E47F4" w:rsidP="00CB3881">
      <w:pPr>
        <w:pStyle w:val="ListParagraph"/>
        <w:numPr>
          <w:ilvl w:val="0"/>
          <w:numId w:val="8"/>
        </w:numPr>
        <w:spacing w:line="276" w:lineRule="auto"/>
        <w:ind w:left="567" w:hanging="567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bookmarkStart w:id="2" w:name="_Toc491091103"/>
      <w:bookmarkEnd w:id="0"/>
      <w:bookmarkEnd w:id="1"/>
      <w:r w:rsidRPr="001245FC">
        <w:rPr>
          <w:rFonts w:ascii="Arial" w:hAnsi="Arial" w:cs="Arial"/>
          <w:b/>
          <w:sz w:val="22"/>
          <w:szCs w:val="22"/>
        </w:rPr>
        <w:t>EXECUTION TEAM:</w:t>
      </w:r>
      <w:bookmarkEnd w:id="2"/>
    </w:p>
    <w:p w14:paraId="78044097" w14:textId="77777777" w:rsidR="001245FC" w:rsidRPr="007F1021" w:rsidRDefault="001245FC" w:rsidP="001245FC">
      <w:pPr>
        <w:pStyle w:val="ListParagraph"/>
        <w:spacing w:line="276" w:lineRule="auto"/>
        <w:ind w:left="567"/>
        <w:rPr>
          <w:rFonts w:cs="Arial"/>
          <w:bCs/>
          <w:color w:val="000000"/>
          <w:szCs w:val="22"/>
          <w:shd w:val="clear" w:color="auto" w:fill="FFFFFF"/>
        </w:rPr>
      </w:pPr>
    </w:p>
    <w:p w14:paraId="562ED8BD" w14:textId="77777777" w:rsidR="005E47F4" w:rsidRPr="00320E08" w:rsidRDefault="005E47F4" w:rsidP="00CB38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320E08">
        <w:rPr>
          <w:rFonts w:ascii="Arial" w:hAnsi="Arial" w:cs="Arial"/>
          <w:b/>
          <w:sz w:val="22"/>
          <w:szCs w:val="22"/>
        </w:rPr>
        <w:t xml:space="preserve">Training to the executors: </w:t>
      </w:r>
    </w:p>
    <w:p w14:paraId="5E3DBC7A" w14:textId="77777777" w:rsidR="009E3955" w:rsidRDefault="009E3955" w:rsidP="009E3955">
      <w:pPr>
        <w:pStyle w:val="ListParagraph"/>
        <w:spacing w:line="276" w:lineRule="auto"/>
        <w:ind w:left="1440" w:right="-513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 xml:space="preserve">The executors shall be trained before the execution of protocol as per respective     procedures and attach the training record. </w:t>
      </w:r>
    </w:p>
    <w:p w14:paraId="01746ACB" w14:textId="77777777" w:rsidR="005E47F4" w:rsidRDefault="005E47F4" w:rsidP="005E47F4">
      <w:pPr>
        <w:pStyle w:val="ListParagraph"/>
        <w:spacing w:line="276" w:lineRule="auto"/>
        <w:ind w:left="1080"/>
        <w:jc w:val="both"/>
        <w:rPr>
          <w:rFonts w:ascii="Arial" w:hAnsi="Arial" w:cs="Arial"/>
          <w:b/>
          <w:sz w:val="22"/>
          <w:szCs w:val="22"/>
        </w:rPr>
      </w:pPr>
    </w:p>
    <w:p w14:paraId="6A319262" w14:textId="77777777" w:rsidR="005E47F4" w:rsidRDefault="005E47F4" w:rsidP="00CB388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8654E6">
        <w:rPr>
          <w:rFonts w:ascii="Arial" w:hAnsi="Arial" w:cs="Arial"/>
          <w:b/>
          <w:sz w:val="22"/>
          <w:szCs w:val="22"/>
        </w:rPr>
        <w:t>List of Executors Involved in Qualification Study:</w:t>
      </w:r>
    </w:p>
    <w:p w14:paraId="0AC9B2FD" w14:textId="77777777" w:rsidR="005E47F4" w:rsidRPr="007364BE" w:rsidRDefault="005E47F4" w:rsidP="005E47F4">
      <w:pPr>
        <w:pStyle w:val="ListParagraph"/>
        <w:spacing w:line="276" w:lineRule="auto"/>
        <w:ind w:left="1440" w:right="-513"/>
        <w:jc w:val="both"/>
        <w:rPr>
          <w:rFonts w:ascii="Arial" w:hAnsi="Arial" w:cs="Arial"/>
          <w:spacing w:val="3"/>
          <w:sz w:val="22"/>
          <w:szCs w:val="22"/>
        </w:rPr>
      </w:pPr>
      <w:r w:rsidRPr="007364BE">
        <w:rPr>
          <w:rFonts w:ascii="Arial" w:hAnsi="Arial" w:cs="Arial"/>
          <w:spacing w:val="3"/>
          <w:sz w:val="22"/>
          <w:szCs w:val="22"/>
        </w:rPr>
        <w:t>Record the details of the executors involved in the Qualification activity like name, department, designation and training details with signature and date in the Annexure-1.</w:t>
      </w:r>
    </w:p>
    <w:p w14:paraId="76E45CBD" w14:textId="77777777" w:rsidR="00D04E65" w:rsidRPr="00D04E65" w:rsidRDefault="00D04E65" w:rsidP="00D04E65">
      <w:pPr>
        <w:rPr>
          <w:lang w:val="en-GB"/>
        </w:rPr>
      </w:pPr>
    </w:p>
    <w:p w14:paraId="31C6ADC8" w14:textId="77777777" w:rsidR="00CC7930" w:rsidRPr="001245FC" w:rsidRDefault="00CC7930" w:rsidP="00CB3881">
      <w:pPr>
        <w:pStyle w:val="ListParagraph"/>
        <w:numPr>
          <w:ilvl w:val="0"/>
          <w:numId w:val="8"/>
        </w:numPr>
        <w:spacing w:line="276" w:lineRule="auto"/>
        <w:ind w:left="567" w:hanging="567"/>
        <w:rPr>
          <w:rFonts w:ascii="Arial" w:hAnsi="Arial" w:cs="Arial"/>
          <w:b/>
          <w:sz w:val="22"/>
          <w:szCs w:val="22"/>
        </w:rPr>
      </w:pPr>
      <w:bookmarkStart w:id="3" w:name="_Toc491091104"/>
      <w:r w:rsidRPr="001245FC">
        <w:rPr>
          <w:rFonts w:ascii="Arial" w:hAnsi="Arial" w:cs="Arial"/>
          <w:b/>
          <w:sz w:val="22"/>
          <w:szCs w:val="22"/>
        </w:rPr>
        <w:t>PERSONNEL RESPONSIBILITIES:</w:t>
      </w:r>
      <w:bookmarkEnd w:id="3"/>
    </w:p>
    <w:p w14:paraId="2E059385" w14:textId="77777777" w:rsidR="00E5439E" w:rsidRPr="00390FE7" w:rsidRDefault="00E5439E" w:rsidP="00F1356C">
      <w:pPr>
        <w:ind w:left="540"/>
        <w:jc w:val="both"/>
        <w:rPr>
          <w:rFonts w:ascii="Arial" w:hAnsi="Arial" w:cs="Arial"/>
          <w:b/>
          <w:sz w:val="22"/>
          <w:szCs w:val="22"/>
        </w:rPr>
      </w:pPr>
      <w:r w:rsidRPr="00390FE7">
        <w:rPr>
          <w:rFonts w:ascii="Arial" w:hAnsi="Arial" w:cs="Arial"/>
          <w:sz w:val="22"/>
          <w:szCs w:val="22"/>
        </w:rPr>
        <w:t>Responsibilities of individual department / personnel while execution of protocol is as under:</w:t>
      </w:r>
    </w:p>
    <w:p w14:paraId="26F92232" w14:textId="77777777" w:rsidR="00E5439E" w:rsidRDefault="00E5439E" w:rsidP="00E5439E">
      <w:pPr>
        <w:ind w:left="360" w:hanging="360"/>
        <w:jc w:val="both"/>
        <w:rPr>
          <w:rFonts w:ascii="Arial" w:hAnsi="Arial" w:cs="Arial"/>
          <w:b/>
          <w:lang w:val="en-GB"/>
        </w:rPr>
      </w:pPr>
    </w:p>
    <w:p w14:paraId="3EA19994" w14:textId="77777777" w:rsidR="00E5439E" w:rsidRPr="00F16CFB" w:rsidRDefault="00E5439E" w:rsidP="00E5439E">
      <w:pPr>
        <w:tabs>
          <w:tab w:val="num" w:pos="1440"/>
        </w:tabs>
        <w:ind w:left="709" w:right="72"/>
        <w:jc w:val="both"/>
        <w:rPr>
          <w:rFonts w:ascii="Arial" w:hAnsi="Arial" w:cs="Arial"/>
          <w:b/>
        </w:rPr>
      </w:pPr>
      <w:r w:rsidRPr="00F16CFB">
        <w:rPr>
          <w:rFonts w:ascii="Arial" w:hAnsi="Arial" w:cs="Arial"/>
          <w:b/>
        </w:rPr>
        <w:t>Microbiology</w:t>
      </w:r>
    </w:p>
    <w:p w14:paraId="588D8C32" w14:textId="77777777" w:rsidR="00E5439E" w:rsidRPr="00F16CFB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>Responsible for preparation and review of protocol.</w:t>
      </w:r>
    </w:p>
    <w:p w14:paraId="4948344D" w14:textId="77777777" w:rsidR="00E5439E" w:rsidRPr="00F16CFB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>Provision of training to all concerned persons on protocol prior to execution</w:t>
      </w:r>
    </w:p>
    <w:p w14:paraId="720B5B84" w14:textId="77777777" w:rsidR="00E5439E" w:rsidRPr="00F16CFB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>Execution of the protocol.</w:t>
      </w:r>
    </w:p>
    <w:p w14:paraId="38C2C639" w14:textId="77777777" w:rsidR="00E5439E" w:rsidRPr="00F16CFB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 xml:space="preserve">Assist in the investigation of variances if any. </w:t>
      </w:r>
    </w:p>
    <w:p w14:paraId="233B4882" w14:textId="77777777" w:rsidR="00E5439E" w:rsidRPr="00F16CFB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>Prepare the summary and conclusion of the activity.</w:t>
      </w:r>
    </w:p>
    <w:p w14:paraId="345967DD" w14:textId="77777777" w:rsidR="00E5439E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 xml:space="preserve">Head / Designee shall be responsible for approval, review of the protocol, </w:t>
      </w:r>
      <w:r>
        <w:rPr>
          <w:rFonts w:ascii="Arial" w:hAnsi="Arial" w:cs="Arial"/>
          <w:sz w:val="22"/>
          <w:szCs w:val="22"/>
        </w:rPr>
        <w:t xml:space="preserve">    </w:t>
      </w:r>
    </w:p>
    <w:p w14:paraId="64F24B72" w14:textId="77777777" w:rsidR="00E5439E" w:rsidRDefault="00E5439E" w:rsidP="00580C2F">
      <w:pPr>
        <w:pStyle w:val="ListParagraph"/>
        <w:spacing w:line="360" w:lineRule="auto"/>
        <w:ind w:left="1134" w:right="7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5E4AA6" w:rsidRPr="00F16CFB">
        <w:rPr>
          <w:rFonts w:ascii="Arial" w:hAnsi="Arial" w:cs="Arial"/>
          <w:sz w:val="22"/>
          <w:szCs w:val="22"/>
        </w:rPr>
        <w:t>Summary</w:t>
      </w:r>
      <w:r w:rsidRPr="00F16CFB">
        <w:rPr>
          <w:rFonts w:ascii="Arial" w:hAnsi="Arial" w:cs="Arial"/>
          <w:sz w:val="22"/>
          <w:szCs w:val="22"/>
        </w:rPr>
        <w:t xml:space="preserve"> &amp; conclusion and certification of the protocol.</w:t>
      </w:r>
    </w:p>
    <w:p w14:paraId="3E453D2A" w14:textId="77777777" w:rsidR="00E23D13" w:rsidRPr="00F16CFB" w:rsidRDefault="00E23D13" w:rsidP="00E23D13">
      <w:pPr>
        <w:ind w:left="709"/>
        <w:jc w:val="both"/>
        <w:rPr>
          <w:rFonts w:ascii="Arial" w:hAnsi="Arial" w:cs="Arial"/>
          <w:b/>
          <w:lang w:val="en-GB"/>
        </w:rPr>
      </w:pPr>
      <w:r w:rsidRPr="00F16CFB">
        <w:rPr>
          <w:rFonts w:ascii="Arial" w:hAnsi="Arial" w:cs="Arial"/>
          <w:b/>
          <w:lang w:val="en-GB"/>
        </w:rPr>
        <w:t xml:space="preserve">QA-Validation </w:t>
      </w:r>
    </w:p>
    <w:p w14:paraId="01484B8E" w14:textId="77777777" w:rsidR="00E23D13" w:rsidRPr="00F16CFB" w:rsidRDefault="00E23D13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>Responsible for review of protocol.</w:t>
      </w:r>
    </w:p>
    <w:p w14:paraId="4D872B27" w14:textId="77777777" w:rsidR="00E23D13" w:rsidRPr="00F16CFB" w:rsidRDefault="00E23D13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 xml:space="preserve">Assist in the investigation of variances if any. </w:t>
      </w:r>
    </w:p>
    <w:p w14:paraId="558F4338" w14:textId="5A330BA4" w:rsidR="00E23D13" w:rsidRDefault="00E23D13" w:rsidP="00CB3881">
      <w:pPr>
        <w:pStyle w:val="ListParagraph"/>
        <w:numPr>
          <w:ilvl w:val="0"/>
          <w:numId w:val="5"/>
        </w:numPr>
        <w:spacing w:line="360" w:lineRule="auto"/>
        <w:ind w:left="1170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 xml:space="preserve">Verifies that the test requirements described in protocol are meeting </w:t>
      </w:r>
      <w:r w:rsidR="004412C5" w:rsidRPr="00F16CFB">
        <w:rPr>
          <w:rFonts w:ascii="Arial" w:hAnsi="Arial" w:cs="Arial"/>
          <w:sz w:val="22"/>
          <w:szCs w:val="22"/>
        </w:rPr>
        <w:t xml:space="preserve">criteria </w:t>
      </w:r>
      <w:r w:rsidR="004412C5">
        <w:rPr>
          <w:rFonts w:ascii="Arial" w:hAnsi="Arial" w:cs="Arial"/>
          <w:sz w:val="22"/>
          <w:szCs w:val="22"/>
        </w:rPr>
        <w:t>for</w:t>
      </w:r>
      <w:r w:rsidRPr="00F16CFB">
        <w:rPr>
          <w:rFonts w:ascii="Arial" w:hAnsi="Arial" w:cs="Arial"/>
          <w:sz w:val="22"/>
          <w:szCs w:val="22"/>
        </w:rPr>
        <w:t xml:space="preserve"> the performed tests and properly documented.</w:t>
      </w:r>
    </w:p>
    <w:p w14:paraId="3E4ADE05" w14:textId="77777777" w:rsidR="00493560" w:rsidRDefault="00493560" w:rsidP="00493560">
      <w:pPr>
        <w:pStyle w:val="ListParagraph"/>
        <w:spacing w:line="360" w:lineRule="auto"/>
        <w:ind w:left="1170" w:right="72"/>
        <w:jc w:val="both"/>
        <w:rPr>
          <w:rFonts w:ascii="Arial" w:hAnsi="Arial" w:cs="Arial"/>
          <w:sz w:val="22"/>
          <w:szCs w:val="22"/>
        </w:rPr>
      </w:pPr>
    </w:p>
    <w:p w14:paraId="7412AEA8" w14:textId="77777777" w:rsidR="00E5439E" w:rsidRDefault="00E5439E" w:rsidP="00E5439E">
      <w:pPr>
        <w:ind w:left="709"/>
        <w:jc w:val="both"/>
        <w:rPr>
          <w:rFonts w:ascii="Arial" w:hAnsi="Arial" w:cs="Arial"/>
          <w:b/>
          <w:lang w:val="en-GB"/>
        </w:rPr>
      </w:pPr>
      <w:r w:rsidRPr="00F16CFB">
        <w:rPr>
          <w:rFonts w:ascii="Arial" w:hAnsi="Arial" w:cs="Arial"/>
          <w:b/>
          <w:lang w:val="en-GB"/>
        </w:rPr>
        <w:lastRenderedPageBreak/>
        <w:t>Quality Assurance</w:t>
      </w:r>
    </w:p>
    <w:p w14:paraId="0BC351C7" w14:textId="77777777" w:rsidR="00E5439E" w:rsidRDefault="00E5439E" w:rsidP="00CB3881">
      <w:pPr>
        <w:pStyle w:val="ListParagraph"/>
        <w:numPr>
          <w:ilvl w:val="0"/>
          <w:numId w:val="5"/>
        </w:numPr>
        <w:spacing w:line="360" w:lineRule="auto"/>
        <w:ind w:left="1134" w:right="72" w:firstLine="0"/>
        <w:jc w:val="both"/>
        <w:rPr>
          <w:rFonts w:ascii="Arial" w:hAnsi="Arial" w:cs="Arial"/>
          <w:sz w:val="22"/>
          <w:szCs w:val="22"/>
        </w:rPr>
      </w:pPr>
      <w:r w:rsidRPr="00F16CFB">
        <w:rPr>
          <w:rFonts w:ascii="Arial" w:hAnsi="Arial" w:cs="Arial"/>
          <w:sz w:val="22"/>
          <w:szCs w:val="22"/>
        </w:rPr>
        <w:t xml:space="preserve">Quality Assurance Head / Designee shall be responsible for approval, review </w:t>
      </w:r>
    </w:p>
    <w:p w14:paraId="5F2504C0" w14:textId="77777777" w:rsidR="0087018B" w:rsidRDefault="00E5439E" w:rsidP="00023DC2">
      <w:pPr>
        <w:pStyle w:val="ListParagraph"/>
        <w:spacing w:line="360" w:lineRule="auto"/>
        <w:ind w:left="1134" w:right="7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160E44" w:rsidRPr="00F16CFB">
        <w:rPr>
          <w:rFonts w:ascii="Arial" w:hAnsi="Arial" w:cs="Arial"/>
          <w:sz w:val="22"/>
          <w:szCs w:val="22"/>
        </w:rPr>
        <w:t>Of</w:t>
      </w:r>
      <w:r w:rsidRPr="00F16CFB">
        <w:rPr>
          <w:rFonts w:ascii="Arial" w:hAnsi="Arial" w:cs="Arial"/>
          <w:sz w:val="22"/>
          <w:szCs w:val="22"/>
        </w:rPr>
        <w:t xml:space="preserve"> the protocol, summary &amp; conclusion and certification of the protocol.</w:t>
      </w:r>
    </w:p>
    <w:p w14:paraId="2A342234" w14:textId="77777777" w:rsidR="00580C2F" w:rsidRPr="00023DC2" w:rsidRDefault="00580C2F" w:rsidP="00023DC2">
      <w:pPr>
        <w:pStyle w:val="ListParagraph"/>
        <w:spacing w:line="360" w:lineRule="auto"/>
        <w:ind w:left="1134" w:right="72"/>
        <w:jc w:val="both"/>
        <w:rPr>
          <w:rFonts w:ascii="Arial" w:hAnsi="Arial" w:cs="Arial"/>
          <w:spacing w:val="3"/>
          <w:sz w:val="22"/>
          <w:szCs w:val="22"/>
        </w:rPr>
      </w:pPr>
    </w:p>
    <w:p w14:paraId="2D10E04F" w14:textId="77777777" w:rsidR="00CB0F8D" w:rsidRPr="001245FC" w:rsidRDefault="00CB0F8D" w:rsidP="00CB3881">
      <w:pPr>
        <w:pStyle w:val="ListParagraph"/>
        <w:numPr>
          <w:ilvl w:val="0"/>
          <w:numId w:val="8"/>
        </w:numPr>
        <w:spacing w:line="276" w:lineRule="auto"/>
        <w:ind w:left="567" w:hanging="567"/>
        <w:rPr>
          <w:rFonts w:ascii="Arial" w:hAnsi="Arial" w:cs="Arial"/>
          <w:b/>
          <w:sz w:val="22"/>
          <w:szCs w:val="22"/>
        </w:rPr>
      </w:pPr>
      <w:bookmarkStart w:id="4" w:name="_Toc491091105"/>
      <w:r w:rsidRPr="001245FC">
        <w:rPr>
          <w:rFonts w:ascii="Arial" w:hAnsi="Arial" w:cs="Arial"/>
          <w:b/>
          <w:sz w:val="22"/>
          <w:szCs w:val="22"/>
        </w:rPr>
        <w:t>QUALIFICATION P</w:t>
      </w:r>
      <w:r w:rsidR="00A14102" w:rsidRPr="001245FC">
        <w:rPr>
          <w:rFonts w:ascii="Arial" w:hAnsi="Arial" w:cs="Arial"/>
          <w:b/>
          <w:sz w:val="22"/>
          <w:szCs w:val="22"/>
        </w:rPr>
        <w:t>R</w:t>
      </w:r>
      <w:r w:rsidRPr="001245FC">
        <w:rPr>
          <w:rFonts w:ascii="Arial" w:hAnsi="Arial" w:cs="Arial"/>
          <w:b/>
          <w:sz w:val="22"/>
          <w:szCs w:val="22"/>
        </w:rPr>
        <w:t>E REQUISITES:</w:t>
      </w:r>
      <w:bookmarkEnd w:id="4"/>
    </w:p>
    <w:tbl>
      <w:tblPr>
        <w:tblW w:w="4917" w:type="pct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4"/>
        <w:gridCol w:w="4321"/>
        <w:gridCol w:w="1422"/>
        <w:gridCol w:w="1264"/>
        <w:gridCol w:w="1349"/>
      </w:tblGrid>
      <w:tr w:rsidR="00656E18" w:rsidRPr="003844E2" w14:paraId="73C513FC" w14:textId="77777777" w:rsidTr="00880351">
        <w:trPr>
          <w:trHeight w:val="602"/>
        </w:trPr>
        <w:tc>
          <w:tcPr>
            <w:tcW w:w="404" w:type="pct"/>
            <w:shd w:val="clear" w:color="auto" w:fill="BFBFBF"/>
            <w:vAlign w:val="center"/>
          </w:tcPr>
          <w:p w14:paraId="7B7A121C" w14:textId="77777777" w:rsidR="00656E18" w:rsidRPr="003844E2" w:rsidRDefault="00656E18" w:rsidP="00656E18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3844E2">
              <w:rPr>
                <w:rFonts w:ascii="Arial" w:hAnsi="Arial" w:cs="Arial"/>
                <w:b/>
                <w:spacing w:val="-2"/>
                <w:sz w:val="22"/>
                <w:szCs w:val="22"/>
              </w:rPr>
              <w:t>Sr. No.</w:t>
            </w:r>
          </w:p>
        </w:tc>
        <w:tc>
          <w:tcPr>
            <w:tcW w:w="2377" w:type="pct"/>
            <w:shd w:val="clear" w:color="auto" w:fill="BFBFBF"/>
            <w:vAlign w:val="center"/>
          </w:tcPr>
          <w:p w14:paraId="1515AD17" w14:textId="77777777" w:rsidR="00656E18" w:rsidRPr="003844E2" w:rsidRDefault="00656E18" w:rsidP="00656E18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3844E2">
              <w:rPr>
                <w:rFonts w:ascii="Arial" w:hAnsi="Arial" w:cs="Arial"/>
                <w:b/>
                <w:spacing w:val="12"/>
                <w:sz w:val="22"/>
                <w:szCs w:val="22"/>
              </w:rPr>
              <w:t>Description</w:t>
            </w:r>
          </w:p>
        </w:tc>
        <w:tc>
          <w:tcPr>
            <w:tcW w:w="782" w:type="pct"/>
            <w:shd w:val="clear" w:color="auto" w:fill="BFBFBF"/>
            <w:vAlign w:val="center"/>
          </w:tcPr>
          <w:p w14:paraId="7B9E1B00" w14:textId="77777777" w:rsidR="00656E18" w:rsidRPr="003844E2" w:rsidRDefault="00656E18" w:rsidP="00656E18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3844E2">
              <w:rPr>
                <w:rFonts w:ascii="Arial" w:hAnsi="Arial" w:cs="Arial"/>
                <w:b/>
                <w:spacing w:val="9"/>
                <w:sz w:val="22"/>
                <w:szCs w:val="22"/>
              </w:rPr>
              <w:t>Yes/No/NA</w:t>
            </w:r>
          </w:p>
        </w:tc>
        <w:tc>
          <w:tcPr>
            <w:tcW w:w="695" w:type="pct"/>
            <w:shd w:val="clear" w:color="auto" w:fill="BFBFBF" w:themeFill="background1" w:themeFillShade="BF"/>
            <w:vAlign w:val="center"/>
          </w:tcPr>
          <w:p w14:paraId="7B7ED26C" w14:textId="77777777" w:rsidR="00656E18" w:rsidRPr="003844E2" w:rsidRDefault="009813D1" w:rsidP="006335A1">
            <w:pPr>
              <w:ind w:right="-117" w:hanging="108"/>
              <w:jc w:val="center"/>
              <w:rPr>
                <w:rFonts w:ascii="Arial" w:hAnsi="Arial" w:cs="Arial"/>
                <w:b/>
                <w:spacing w:val="9"/>
              </w:rPr>
            </w:pPr>
            <w:r>
              <w:rPr>
                <w:rFonts w:ascii="Arial" w:hAnsi="Arial" w:cs="Arial"/>
                <w:b/>
                <w:spacing w:val="9"/>
                <w:sz w:val="22"/>
                <w:szCs w:val="22"/>
              </w:rPr>
              <w:t>Checked by(</w:t>
            </w:r>
            <w:r w:rsidR="005575F0">
              <w:rPr>
                <w:rFonts w:ascii="Arial" w:hAnsi="Arial" w:cs="Arial"/>
                <w:b/>
                <w:spacing w:val="9"/>
                <w:sz w:val="22"/>
                <w:szCs w:val="22"/>
              </w:rPr>
              <w:t>QM</w:t>
            </w:r>
            <w:r w:rsidR="00656E18" w:rsidRPr="003844E2">
              <w:rPr>
                <w:rFonts w:ascii="Arial" w:hAnsi="Arial" w:cs="Arial"/>
                <w:b/>
                <w:spacing w:val="9"/>
                <w:sz w:val="22"/>
                <w:szCs w:val="22"/>
              </w:rPr>
              <w:t>)</w:t>
            </w:r>
          </w:p>
        </w:tc>
        <w:tc>
          <w:tcPr>
            <w:tcW w:w="743" w:type="pct"/>
            <w:shd w:val="clear" w:color="auto" w:fill="BFBFBF" w:themeFill="background1" w:themeFillShade="BF"/>
            <w:vAlign w:val="center"/>
          </w:tcPr>
          <w:p w14:paraId="4B5B6A27" w14:textId="77777777" w:rsidR="00656E18" w:rsidRPr="003844E2" w:rsidRDefault="00656E18" w:rsidP="00656E18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3844E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Verified </w:t>
            </w:r>
          </w:p>
          <w:p w14:paraId="0D0429D2" w14:textId="77777777" w:rsidR="00656E18" w:rsidRPr="003844E2" w:rsidRDefault="00656E18" w:rsidP="006335A1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3844E2">
              <w:rPr>
                <w:rFonts w:ascii="Arial" w:hAnsi="Arial" w:cs="Arial"/>
                <w:b/>
                <w:spacing w:val="9"/>
                <w:sz w:val="22"/>
                <w:szCs w:val="22"/>
              </w:rPr>
              <w:t>by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="009813D1">
              <w:rPr>
                <w:rFonts w:ascii="Arial" w:hAnsi="Arial" w:cs="Arial"/>
                <w:b/>
                <w:spacing w:val="9"/>
                <w:sz w:val="22"/>
                <w:szCs w:val="22"/>
              </w:rPr>
              <w:t>(</w:t>
            </w:r>
            <w:r w:rsidR="005575F0">
              <w:rPr>
                <w:rFonts w:ascii="Arial" w:hAnsi="Arial" w:cs="Arial"/>
                <w:b/>
                <w:spacing w:val="9"/>
                <w:sz w:val="22"/>
                <w:szCs w:val="22"/>
              </w:rPr>
              <w:t>QM</w:t>
            </w:r>
            <w:r w:rsidRPr="003844E2">
              <w:rPr>
                <w:rFonts w:ascii="Arial" w:hAnsi="Arial" w:cs="Arial"/>
                <w:b/>
                <w:spacing w:val="9"/>
                <w:sz w:val="22"/>
                <w:szCs w:val="22"/>
              </w:rPr>
              <w:t>)</w:t>
            </w:r>
          </w:p>
        </w:tc>
      </w:tr>
      <w:tr w:rsidR="00656E18" w:rsidRPr="003844E2" w14:paraId="30A20966" w14:textId="77777777" w:rsidTr="00880351">
        <w:trPr>
          <w:trHeight w:val="432"/>
        </w:trPr>
        <w:tc>
          <w:tcPr>
            <w:tcW w:w="404" w:type="pct"/>
            <w:shd w:val="clear" w:color="auto" w:fill="FFFFFF"/>
            <w:vAlign w:val="center"/>
          </w:tcPr>
          <w:p w14:paraId="6A9C9B50" w14:textId="77777777" w:rsidR="00656E18" w:rsidRPr="003844E2" w:rsidRDefault="00656E18" w:rsidP="00CB3881">
            <w:pPr>
              <w:numPr>
                <w:ilvl w:val="0"/>
                <w:numId w:val="4"/>
              </w:numPr>
              <w:spacing w:before="120" w:after="120" w:line="360" w:lineRule="auto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2377" w:type="pct"/>
            <w:shd w:val="clear" w:color="auto" w:fill="FFFFFF"/>
          </w:tcPr>
          <w:p w14:paraId="14FF3424" w14:textId="77777777" w:rsidR="00656E18" w:rsidRPr="003844E2" w:rsidRDefault="00656E18" w:rsidP="006A43F5">
            <w:pPr>
              <w:rPr>
                <w:rFonts w:ascii="Arial" w:hAnsi="Arial" w:cs="Arial"/>
                <w:spacing w:val="3"/>
              </w:rPr>
            </w:pPr>
            <w:r w:rsidRPr="003844E2">
              <w:rPr>
                <w:rFonts w:ascii="Arial" w:hAnsi="Arial" w:cs="Arial"/>
                <w:spacing w:val="3"/>
                <w:sz w:val="22"/>
                <w:szCs w:val="22"/>
              </w:rPr>
              <w:t>Training is imparted to personnel responsible to execute the study.</w:t>
            </w:r>
          </w:p>
        </w:tc>
        <w:tc>
          <w:tcPr>
            <w:tcW w:w="782" w:type="pct"/>
            <w:shd w:val="clear" w:color="auto" w:fill="FFFFFF"/>
          </w:tcPr>
          <w:p w14:paraId="1D800805" w14:textId="77777777" w:rsidR="00656E18" w:rsidRPr="003844E2" w:rsidRDefault="00656E18" w:rsidP="00BB6039">
            <w:pPr>
              <w:spacing w:before="120" w:line="360" w:lineRule="auto"/>
              <w:jc w:val="center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695" w:type="pct"/>
            <w:shd w:val="clear" w:color="auto" w:fill="FFFFFF"/>
          </w:tcPr>
          <w:p w14:paraId="53C07178" w14:textId="77777777" w:rsidR="00656E18" w:rsidRPr="003844E2" w:rsidRDefault="00656E18" w:rsidP="00BB6039">
            <w:pPr>
              <w:spacing w:before="120" w:line="360" w:lineRule="auto"/>
              <w:jc w:val="center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743" w:type="pct"/>
            <w:shd w:val="clear" w:color="auto" w:fill="FFFFFF"/>
          </w:tcPr>
          <w:p w14:paraId="18CDF7A4" w14:textId="77777777" w:rsidR="00656E18" w:rsidRPr="003844E2" w:rsidRDefault="00656E18" w:rsidP="00BB6039">
            <w:pPr>
              <w:spacing w:before="120" w:line="360" w:lineRule="auto"/>
              <w:jc w:val="center"/>
              <w:rPr>
                <w:rFonts w:ascii="Arial" w:hAnsi="Arial" w:cs="Arial"/>
                <w:b/>
                <w:spacing w:val="9"/>
              </w:rPr>
            </w:pPr>
          </w:p>
        </w:tc>
      </w:tr>
      <w:tr w:rsidR="00656E18" w:rsidRPr="003844E2" w14:paraId="452346E9" w14:textId="77777777" w:rsidTr="00880351">
        <w:trPr>
          <w:trHeight w:val="638"/>
        </w:trPr>
        <w:tc>
          <w:tcPr>
            <w:tcW w:w="404" w:type="pct"/>
            <w:shd w:val="clear" w:color="auto" w:fill="FFFFFF"/>
            <w:vAlign w:val="center"/>
          </w:tcPr>
          <w:p w14:paraId="534F5815" w14:textId="77777777" w:rsidR="00656E18" w:rsidRPr="003844E2" w:rsidRDefault="00656E18" w:rsidP="00CB3881">
            <w:pPr>
              <w:numPr>
                <w:ilvl w:val="0"/>
                <w:numId w:val="4"/>
              </w:numPr>
              <w:spacing w:before="120" w:after="120" w:line="360" w:lineRule="auto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2377" w:type="pct"/>
            <w:shd w:val="clear" w:color="auto" w:fill="FFFFFF"/>
          </w:tcPr>
          <w:p w14:paraId="25F30927" w14:textId="77777777" w:rsidR="006A43F5" w:rsidRDefault="006A43F5" w:rsidP="006A43F5">
            <w:pPr>
              <w:rPr>
                <w:rFonts w:ascii="Arial" w:hAnsi="Arial" w:cs="Arial"/>
                <w:spacing w:val="3"/>
              </w:rPr>
            </w:pPr>
          </w:p>
          <w:p w14:paraId="77B2E9BE" w14:textId="77777777" w:rsidR="00656E18" w:rsidRPr="003844E2" w:rsidRDefault="00656E18" w:rsidP="006A43F5">
            <w:pPr>
              <w:rPr>
                <w:rFonts w:ascii="Arial" w:hAnsi="Arial" w:cs="Arial"/>
                <w:spacing w:val="3"/>
              </w:rPr>
            </w:pPr>
            <w:r w:rsidRPr="003844E2">
              <w:rPr>
                <w:rFonts w:ascii="Arial" w:hAnsi="Arial" w:cs="Arial"/>
                <w:spacing w:val="3"/>
                <w:sz w:val="22"/>
                <w:szCs w:val="22"/>
              </w:rPr>
              <w:t>Others if any _____________.</w:t>
            </w:r>
          </w:p>
        </w:tc>
        <w:tc>
          <w:tcPr>
            <w:tcW w:w="782" w:type="pct"/>
            <w:shd w:val="clear" w:color="auto" w:fill="FFFFFF"/>
          </w:tcPr>
          <w:p w14:paraId="25BE104B" w14:textId="77777777" w:rsidR="00656E18" w:rsidRPr="003844E2" w:rsidRDefault="00656E18" w:rsidP="00BB6039">
            <w:pPr>
              <w:spacing w:before="120" w:line="360" w:lineRule="auto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695" w:type="pct"/>
            <w:shd w:val="clear" w:color="auto" w:fill="FFFFFF"/>
          </w:tcPr>
          <w:p w14:paraId="0783C0E0" w14:textId="77777777" w:rsidR="00656E18" w:rsidRPr="003844E2" w:rsidRDefault="00656E18" w:rsidP="00BB6039">
            <w:pPr>
              <w:spacing w:before="120" w:line="360" w:lineRule="auto"/>
              <w:jc w:val="center"/>
              <w:rPr>
                <w:rFonts w:ascii="Arial" w:hAnsi="Arial" w:cs="Arial"/>
                <w:b/>
                <w:spacing w:val="9"/>
              </w:rPr>
            </w:pPr>
          </w:p>
        </w:tc>
        <w:tc>
          <w:tcPr>
            <w:tcW w:w="743" w:type="pct"/>
            <w:shd w:val="clear" w:color="auto" w:fill="FFFFFF"/>
          </w:tcPr>
          <w:p w14:paraId="648B0A9E" w14:textId="77777777" w:rsidR="00656E18" w:rsidRPr="003844E2" w:rsidRDefault="00656E18" w:rsidP="00BB6039">
            <w:pPr>
              <w:spacing w:before="120" w:line="360" w:lineRule="auto"/>
              <w:jc w:val="center"/>
              <w:rPr>
                <w:rFonts w:ascii="Arial" w:hAnsi="Arial" w:cs="Arial"/>
                <w:b/>
                <w:spacing w:val="9"/>
              </w:rPr>
            </w:pPr>
          </w:p>
        </w:tc>
      </w:tr>
    </w:tbl>
    <w:p w14:paraId="7564279E" w14:textId="77777777" w:rsidR="00656E18" w:rsidRPr="00656E18" w:rsidRDefault="00656E18" w:rsidP="00656E18">
      <w:pPr>
        <w:rPr>
          <w:lang w:val="en-GB"/>
        </w:rPr>
      </w:pPr>
    </w:p>
    <w:p w14:paraId="1E50C379" w14:textId="77777777" w:rsidR="00220FE9" w:rsidRPr="003844E2" w:rsidRDefault="00220FE9" w:rsidP="00220FE9">
      <w:pPr>
        <w:spacing w:line="276" w:lineRule="auto"/>
        <w:ind w:left="450" w:right="-513"/>
        <w:jc w:val="both"/>
        <w:rPr>
          <w:rFonts w:ascii="Arial" w:hAnsi="Arial" w:cs="Arial"/>
          <w:spacing w:val="6"/>
          <w:sz w:val="22"/>
          <w:szCs w:val="22"/>
        </w:rPr>
      </w:pPr>
      <w:r w:rsidRPr="003844E2">
        <w:rPr>
          <w:rFonts w:ascii="Arial" w:hAnsi="Arial" w:cs="Arial"/>
          <w:b/>
          <w:spacing w:val="6"/>
          <w:sz w:val="22"/>
          <w:szCs w:val="22"/>
        </w:rPr>
        <w:t xml:space="preserve">Note: </w:t>
      </w:r>
      <w:r w:rsidRPr="003844E2">
        <w:rPr>
          <w:rFonts w:ascii="Arial" w:hAnsi="Arial" w:cs="Arial"/>
          <w:spacing w:val="6"/>
          <w:sz w:val="22"/>
          <w:szCs w:val="22"/>
        </w:rPr>
        <w:t>The above pre-requi</w:t>
      </w:r>
      <w:r w:rsidR="002F0A0A">
        <w:rPr>
          <w:rFonts w:ascii="Arial" w:hAnsi="Arial" w:cs="Arial"/>
          <w:spacing w:val="6"/>
          <w:sz w:val="22"/>
          <w:szCs w:val="22"/>
        </w:rPr>
        <w:t xml:space="preserve">sites should be verified and if </w:t>
      </w:r>
      <w:r w:rsidRPr="003844E2">
        <w:rPr>
          <w:rFonts w:ascii="Arial" w:hAnsi="Arial" w:cs="Arial"/>
          <w:spacing w:val="6"/>
          <w:sz w:val="22"/>
          <w:szCs w:val="22"/>
        </w:rPr>
        <w:t xml:space="preserve">complete </w:t>
      </w:r>
      <w:r w:rsidR="004231F5">
        <w:rPr>
          <w:rFonts w:ascii="Arial" w:hAnsi="Arial" w:cs="Arial"/>
          <w:spacing w:val="6"/>
          <w:sz w:val="22"/>
          <w:szCs w:val="22"/>
        </w:rPr>
        <w:t>general stud</w:t>
      </w:r>
      <w:r w:rsidR="009C6836">
        <w:rPr>
          <w:rFonts w:ascii="Arial" w:hAnsi="Arial" w:cs="Arial"/>
          <w:spacing w:val="6"/>
          <w:sz w:val="22"/>
          <w:szCs w:val="22"/>
        </w:rPr>
        <w:t>y</w:t>
      </w:r>
      <w:r w:rsidRPr="003844E2">
        <w:rPr>
          <w:rFonts w:ascii="Arial" w:hAnsi="Arial" w:cs="Arial"/>
          <w:spacing w:val="6"/>
          <w:sz w:val="22"/>
          <w:szCs w:val="22"/>
        </w:rPr>
        <w:t xml:space="preserve"> protocol activity shall be carried out.</w:t>
      </w:r>
    </w:p>
    <w:p w14:paraId="1B67C22A" w14:textId="77777777" w:rsidR="00FE5AA4" w:rsidRDefault="00FE5AA4" w:rsidP="00220FE9">
      <w:pPr>
        <w:tabs>
          <w:tab w:val="left" w:pos="2505"/>
        </w:tabs>
      </w:pPr>
    </w:p>
    <w:p w14:paraId="76908A7D" w14:textId="77777777" w:rsidR="00452ACC" w:rsidRDefault="00452ACC" w:rsidP="00023DC2">
      <w:pPr>
        <w:spacing w:line="360" w:lineRule="auto"/>
        <w:ind w:firstLine="450"/>
        <w:jc w:val="both"/>
        <w:rPr>
          <w:rFonts w:ascii="Arial" w:hAnsi="Arial" w:cs="Arial"/>
          <w:b/>
          <w:spacing w:val="6"/>
          <w:sz w:val="22"/>
          <w:szCs w:val="22"/>
        </w:rPr>
      </w:pPr>
      <w:r w:rsidRPr="003844E2">
        <w:rPr>
          <w:rFonts w:ascii="Arial" w:hAnsi="Arial" w:cs="Arial"/>
          <w:b/>
          <w:spacing w:val="6"/>
          <w:sz w:val="22"/>
          <w:szCs w:val="22"/>
        </w:rPr>
        <w:t>Comments:</w:t>
      </w:r>
      <w:r w:rsidRPr="003844E2">
        <w:rPr>
          <w:rFonts w:ascii="Arial" w:hAnsi="Arial" w:cs="Arial"/>
          <w:b/>
          <w:spacing w:val="6"/>
          <w:sz w:val="22"/>
          <w:szCs w:val="22"/>
        </w:rPr>
        <w:tab/>
      </w:r>
    </w:p>
    <w:p w14:paraId="221DD752" w14:textId="77777777" w:rsidR="001245FC" w:rsidRDefault="001245F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</w:p>
    <w:p w14:paraId="65EF9732" w14:textId="77777777" w:rsidR="001245FC" w:rsidRDefault="001245F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</w:p>
    <w:p w14:paraId="338850AD" w14:textId="77777777" w:rsidR="00452ACC" w:rsidRDefault="00452AC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  <w:r w:rsidRPr="003844E2">
        <w:rPr>
          <w:rFonts w:ascii="Arial" w:hAnsi="Arial" w:cs="Arial"/>
          <w:b/>
          <w:sz w:val="22"/>
          <w:szCs w:val="22"/>
        </w:rPr>
        <w:t xml:space="preserve">Reviewed by (QA): </w:t>
      </w:r>
      <w:r w:rsidRPr="003844E2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3844E2">
        <w:rPr>
          <w:rFonts w:ascii="Arial" w:hAnsi="Arial" w:cs="Arial"/>
          <w:b/>
          <w:sz w:val="22"/>
          <w:szCs w:val="22"/>
        </w:rPr>
        <w:t>Date:</w:t>
      </w:r>
    </w:p>
    <w:p w14:paraId="0F8BCBD3" w14:textId="77777777" w:rsidR="001245FC" w:rsidRPr="005555CB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bookmarkStart w:id="5" w:name="_Toc491091106"/>
      <w:r w:rsidRPr="005555CB">
        <w:rPr>
          <w:rFonts w:ascii="Arial" w:hAnsi="Arial" w:cs="Arial"/>
          <w:b/>
          <w:sz w:val="22"/>
        </w:rPr>
        <w:t>QUALIFICATION PROCEDURE:</w:t>
      </w:r>
      <w:bookmarkEnd w:id="5"/>
    </w:p>
    <w:p w14:paraId="0117225E" w14:textId="77777777" w:rsidR="001245FC" w:rsidRPr="003378FB" w:rsidRDefault="001245FC" w:rsidP="00CB3881">
      <w:pPr>
        <w:pStyle w:val="ListParagraph"/>
        <w:numPr>
          <w:ilvl w:val="1"/>
          <w:numId w:val="6"/>
        </w:numPr>
        <w:tabs>
          <w:tab w:val="left" w:pos="0"/>
          <w:tab w:val="left" w:pos="540"/>
        </w:tabs>
        <w:ind w:left="0" w:right="-423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Requirements</w:t>
      </w:r>
      <w:r w:rsidRPr="003378FB">
        <w:rPr>
          <w:rFonts w:ascii="Arial" w:hAnsi="Arial" w:cs="Arial"/>
          <w:b/>
          <w:sz w:val="22"/>
          <w:szCs w:val="22"/>
        </w:rPr>
        <w:t xml:space="preserve">: </w:t>
      </w:r>
    </w:p>
    <w:p w14:paraId="6F8E12EA" w14:textId="77777777" w:rsidR="001245FC" w:rsidRPr="003378FB" w:rsidRDefault="001245FC" w:rsidP="00F1356C">
      <w:pPr>
        <w:pStyle w:val="ListParagraph"/>
        <w:tabs>
          <w:tab w:val="left" w:pos="0"/>
        </w:tabs>
        <w:ind w:left="-567" w:right="-423"/>
        <w:rPr>
          <w:rFonts w:ascii="Arial" w:hAnsi="Arial" w:cs="Arial"/>
          <w:b/>
          <w:sz w:val="22"/>
          <w:szCs w:val="22"/>
        </w:rPr>
      </w:pPr>
    </w:p>
    <w:p w14:paraId="38787FA3" w14:textId="77777777" w:rsidR="001245FC" w:rsidRPr="003378FB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Lyophilized</w:t>
      </w:r>
      <w:r w:rsidRPr="003378FB">
        <w:rPr>
          <w:rFonts w:ascii="Arial" w:hAnsi="Arial" w:cs="Arial"/>
          <w:b/>
          <w:bCs/>
          <w:sz w:val="22"/>
          <w:szCs w:val="22"/>
        </w:rPr>
        <w:t xml:space="preserve"> </w:t>
      </w:r>
      <w:r w:rsidRPr="003378FB">
        <w:rPr>
          <w:rFonts w:ascii="Arial" w:hAnsi="Arial" w:cs="Arial"/>
          <w:bCs/>
          <w:sz w:val="22"/>
          <w:szCs w:val="22"/>
        </w:rPr>
        <w:t>LAL reagent</w:t>
      </w:r>
    </w:p>
    <w:p w14:paraId="01C57380" w14:textId="77777777" w:rsidR="001245FC" w:rsidRPr="003378FB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Control Standard Endotoxin (CSE)</w:t>
      </w:r>
    </w:p>
    <w:p w14:paraId="0EEC9C77" w14:textId="77777777" w:rsidR="001245FC" w:rsidRPr="003378FB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LAL Reagent Water (LRW)</w:t>
      </w:r>
    </w:p>
    <w:p w14:paraId="263B4618" w14:textId="77777777" w:rsidR="001245FC" w:rsidRPr="00907DD1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sz w:val="22"/>
          <w:szCs w:val="22"/>
          <w:lang w:val="en-GB"/>
        </w:rPr>
      </w:pPr>
      <w:r w:rsidRPr="003378FB">
        <w:rPr>
          <w:rFonts w:ascii="Arial" w:hAnsi="Arial" w:cs="Arial"/>
          <w:bCs/>
          <w:sz w:val="22"/>
          <w:szCs w:val="22"/>
        </w:rPr>
        <w:t>Samples for Bacterial Endotoxin Test</w:t>
      </w:r>
    </w:p>
    <w:p w14:paraId="4AFCCE6D" w14:textId="77777777" w:rsidR="001245FC" w:rsidRPr="006C6088" w:rsidRDefault="001245FC" w:rsidP="00CB3881">
      <w:pPr>
        <w:pStyle w:val="ListParagraph"/>
        <w:numPr>
          <w:ilvl w:val="1"/>
          <w:numId w:val="6"/>
        </w:numPr>
        <w:tabs>
          <w:tab w:val="left" w:pos="0"/>
          <w:tab w:val="left" w:pos="540"/>
        </w:tabs>
        <w:spacing w:after="0"/>
        <w:ind w:left="0" w:right="-423" w:firstLine="0"/>
        <w:rPr>
          <w:rFonts w:ascii="Arial" w:hAnsi="Arial" w:cs="Arial"/>
          <w:b/>
          <w:bCs/>
          <w:sz w:val="22"/>
        </w:rPr>
      </w:pPr>
      <w:bookmarkStart w:id="6" w:name="_Toc444523266"/>
      <w:r w:rsidRPr="00907DD1">
        <w:rPr>
          <w:rFonts w:ascii="Arial" w:hAnsi="Arial" w:cs="Arial"/>
          <w:b/>
          <w:sz w:val="22"/>
        </w:rPr>
        <w:t>Materials and equipments</w:t>
      </w:r>
      <w:bookmarkEnd w:id="6"/>
      <w:r>
        <w:rPr>
          <w:rFonts w:ascii="Arial" w:hAnsi="Arial" w:cs="Arial"/>
          <w:b/>
          <w:sz w:val="22"/>
        </w:rPr>
        <w:t>:</w:t>
      </w:r>
    </w:p>
    <w:p w14:paraId="5F87FEEB" w14:textId="77777777" w:rsidR="001245FC" w:rsidRPr="00976DA5" w:rsidRDefault="001245FC" w:rsidP="001245FC">
      <w:pPr>
        <w:pStyle w:val="ListParagraph"/>
        <w:tabs>
          <w:tab w:val="left" w:pos="0"/>
          <w:tab w:val="left" w:pos="540"/>
        </w:tabs>
        <w:spacing w:after="0"/>
        <w:ind w:left="0" w:right="-423"/>
        <w:rPr>
          <w:rFonts w:ascii="Arial" w:hAnsi="Arial" w:cs="Arial"/>
          <w:b/>
          <w:bCs/>
          <w:sz w:val="10"/>
        </w:rPr>
      </w:pPr>
    </w:p>
    <w:p w14:paraId="7F4B569B" w14:textId="77777777" w:rsidR="001245FC" w:rsidRPr="003378FB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Vortex Mixer</w:t>
      </w:r>
    </w:p>
    <w:p w14:paraId="08468554" w14:textId="77777777" w:rsidR="001245FC" w:rsidRPr="002A57D8" w:rsidRDefault="002A57D8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10 x 75 mm </w:t>
      </w:r>
      <w:r w:rsidR="001245FC" w:rsidRPr="002A57D8">
        <w:rPr>
          <w:rFonts w:ascii="Arial" w:hAnsi="Arial" w:cs="Arial"/>
          <w:bCs/>
          <w:sz w:val="22"/>
          <w:szCs w:val="22"/>
        </w:rPr>
        <w:t>depyrogenated test tubes.</w:t>
      </w:r>
    </w:p>
    <w:p w14:paraId="1475954D" w14:textId="77777777" w:rsidR="001245FC" w:rsidRPr="00FB52BE" w:rsidRDefault="00E85091" w:rsidP="00CB3881">
      <w:pPr>
        <w:pStyle w:val="ListParagraph"/>
        <w:numPr>
          <w:ilvl w:val="0"/>
          <w:numId w:val="3"/>
        </w:numPr>
        <w:tabs>
          <w:tab w:val="left" w:pos="0"/>
        </w:tabs>
        <w:spacing w:after="0" w:line="360" w:lineRule="auto"/>
        <w:ind w:left="540" w:right="-423" w:firstLine="0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13 x 100 mm</w:t>
      </w:r>
      <w:r w:rsidR="002A57D8">
        <w:rPr>
          <w:rFonts w:ascii="Arial" w:hAnsi="Arial" w:cs="Arial"/>
          <w:bCs/>
          <w:sz w:val="22"/>
          <w:szCs w:val="22"/>
        </w:rPr>
        <w:t xml:space="preserve"> depyrogenated </w:t>
      </w:r>
      <w:r w:rsidR="001245FC" w:rsidRPr="002A57D8">
        <w:rPr>
          <w:rFonts w:ascii="Arial" w:hAnsi="Arial" w:cs="Arial"/>
          <w:bCs/>
          <w:sz w:val="22"/>
          <w:szCs w:val="22"/>
        </w:rPr>
        <w:t>glass tubes for dilution of CSE</w:t>
      </w:r>
      <w:r w:rsidR="001245FC" w:rsidRPr="00FB52BE">
        <w:rPr>
          <w:rFonts w:ascii="Arial" w:hAnsi="Arial" w:cs="Arial"/>
          <w:bCs/>
          <w:color w:val="FF0000"/>
          <w:sz w:val="22"/>
          <w:szCs w:val="22"/>
        </w:rPr>
        <w:t>.</w:t>
      </w:r>
    </w:p>
    <w:p w14:paraId="7DED5DC5" w14:textId="77777777" w:rsidR="001245FC" w:rsidRPr="003378FB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Calibrated heating block set at 37</w:t>
      </w:r>
      <w:r w:rsidRPr="003378FB">
        <w:rPr>
          <w:rFonts w:ascii="Arial" w:hAnsi="Arial" w:cs="Arial"/>
          <w:bCs/>
          <w:sz w:val="22"/>
          <w:szCs w:val="22"/>
          <w:vertAlign w:val="superscript"/>
        </w:rPr>
        <w:t>0</w:t>
      </w:r>
      <w:r w:rsidRPr="003378FB">
        <w:rPr>
          <w:rFonts w:ascii="Arial" w:hAnsi="Arial" w:cs="Arial"/>
          <w:bCs/>
          <w:sz w:val="22"/>
          <w:szCs w:val="22"/>
        </w:rPr>
        <w:t>C ± 1</w:t>
      </w:r>
      <w:r w:rsidRPr="003378FB">
        <w:rPr>
          <w:rFonts w:ascii="Arial" w:hAnsi="Arial" w:cs="Arial"/>
          <w:bCs/>
          <w:sz w:val="22"/>
          <w:szCs w:val="22"/>
          <w:vertAlign w:val="superscript"/>
        </w:rPr>
        <w:t>0</w:t>
      </w:r>
      <w:r w:rsidRPr="003378FB">
        <w:rPr>
          <w:rFonts w:ascii="Arial" w:hAnsi="Arial" w:cs="Arial"/>
          <w:bCs/>
          <w:sz w:val="22"/>
          <w:szCs w:val="22"/>
        </w:rPr>
        <w:t>C.</w:t>
      </w:r>
    </w:p>
    <w:p w14:paraId="1633549E" w14:textId="77777777" w:rsidR="001245FC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Calibrated Micropipette.</w:t>
      </w:r>
    </w:p>
    <w:p w14:paraId="4A41E33A" w14:textId="77777777" w:rsidR="001245FC" w:rsidRDefault="001245FC" w:rsidP="00CB3881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>Depyrogenated disposable tips (use fresh tips only do not recycle).</w:t>
      </w:r>
    </w:p>
    <w:p w14:paraId="4EAB3F3E" w14:textId="39CD7E81" w:rsidR="000777CF" w:rsidRPr="00976DA5" w:rsidRDefault="001245FC" w:rsidP="007C6661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976DA5">
        <w:rPr>
          <w:rFonts w:ascii="Arial" w:hAnsi="Arial" w:cs="Arial"/>
          <w:bCs/>
          <w:sz w:val="22"/>
          <w:szCs w:val="22"/>
        </w:rPr>
        <w:t>Stop Watch</w:t>
      </w:r>
    </w:p>
    <w:p w14:paraId="1B7AFEE5" w14:textId="1BFB8084" w:rsidR="00976DA5" w:rsidRDefault="001245FC" w:rsidP="00976DA5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540" w:right="-423" w:firstLine="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 xml:space="preserve">Test Tube rack </w:t>
      </w:r>
    </w:p>
    <w:p w14:paraId="1A7E19B4" w14:textId="77777777" w:rsidR="00976DA5" w:rsidRPr="00976DA5" w:rsidRDefault="00976DA5" w:rsidP="00976DA5">
      <w:pPr>
        <w:pStyle w:val="ListParagraph"/>
        <w:tabs>
          <w:tab w:val="left" w:pos="0"/>
        </w:tabs>
        <w:spacing w:line="360" w:lineRule="auto"/>
        <w:ind w:left="540" w:right="-423"/>
        <w:rPr>
          <w:rFonts w:ascii="Arial" w:hAnsi="Arial" w:cs="Arial"/>
          <w:bCs/>
          <w:sz w:val="22"/>
          <w:szCs w:val="22"/>
        </w:rPr>
      </w:pPr>
    </w:p>
    <w:p w14:paraId="3D63C79B" w14:textId="77777777" w:rsidR="001245FC" w:rsidRPr="001138CA" w:rsidRDefault="001245FC" w:rsidP="001245FC">
      <w:pPr>
        <w:pStyle w:val="ListParagraph"/>
        <w:tabs>
          <w:tab w:val="left" w:pos="0"/>
        </w:tabs>
        <w:spacing w:line="360" w:lineRule="auto"/>
        <w:ind w:left="540" w:right="-423"/>
        <w:rPr>
          <w:rFonts w:ascii="Arial" w:hAnsi="Arial" w:cs="Arial"/>
          <w:b/>
          <w:bCs/>
          <w:sz w:val="22"/>
          <w:szCs w:val="22"/>
        </w:rPr>
      </w:pPr>
      <w:r w:rsidRPr="001138CA">
        <w:rPr>
          <w:rFonts w:ascii="Arial" w:hAnsi="Arial" w:cs="Arial"/>
          <w:b/>
          <w:bCs/>
          <w:sz w:val="22"/>
          <w:szCs w:val="22"/>
        </w:rPr>
        <w:lastRenderedPageBreak/>
        <w:t>Limits:</w:t>
      </w:r>
    </w:p>
    <w:tbl>
      <w:tblPr>
        <w:tblStyle w:val="TableGrid"/>
        <w:tblW w:w="8764" w:type="dxa"/>
        <w:tblInd w:w="558" w:type="dxa"/>
        <w:tblLook w:val="04A0" w:firstRow="1" w:lastRow="0" w:firstColumn="1" w:lastColumn="0" w:noHBand="0" w:noVBand="1"/>
      </w:tblPr>
      <w:tblGrid>
        <w:gridCol w:w="810"/>
        <w:gridCol w:w="4410"/>
        <w:gridCol w:w="3544"/>
      </w:tblGrid>
      <w:tr w:rsidR="001E0487" w14:paraId="61BEA47C" w14:textId="77777777" w:rsidTr="004567D0">
        <w:tc>
          <w:tcPr>
            <w:tcW w:w="810" w:type="dxa"/>
            <w:shd w:val="clear" w:color="auto" w:fill="A6A6A6" w:themeFill="background1" w:themeFillShade="A6"/>
            <w:vAlign w:val="center"/>
          </w:tcPr>
          <w:p w14:paraId="37ED582E" w14:textId="77777777" w:rsidR="001E0487" w:rsidRPr="006B68C4" w:rsidRDefault="001E0487" w:rsidP="00A252C8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B68C4">
              <w:rPr>
                <w:rFonts w:ascii="Arial" w:hAnsi="Arial" w:cs="Arial"/>
                <w:b/>
                <w:bCs/>
                <w:color w:val="000000" w:themeColor="text1"/>
              </w:rPr>
              <w:t>S.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No</w:t>
            </w:r>
          </w:p>
        </w:tc>
        <w:tc>
          <w:tcPr>
            <w:tcW w:w="4410" w:type="dxa"/>
            <w:shd w:val="clear" w:color="auto" w:fill="A6A6A6" w:themeFill="background1" w:themeFillShade="A6"/>
            <w:vAlign w:val="center"/>
          </w:tcPr>
          <w:p w14:paraId="275CB281" w14:textId="77777777" w:rsidR="001E0487" w:rsidRPr="006B68C4" w:rsidRDefault="001E0487" w:rsidP="00A252C8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B68C4">
              <w:rPr>
                <w:rFonts w:ascii="Arial" w:hAnsi="Arial" w:cs="Arial"/>
                <w:b/>
                <w:bCs/>
                <w:color w:val="000000" w:themeColor="text1"/>
              </w:rPr>
              <w:t>Name of the Products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2A38D7E1" w14:textId="77777777" w:rsidR="001E0487" w:rsidRPr="006B68C4" w:rsidRDefault="001E0487" w:rsidP="00A252C8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B68C4">
              <w:rPr>
                <w:rFonts w:ascii="Arial" w:hAnsi="Arial" w:cs="Arial"/>
                <w:b/>
                <w:bCs/>
                <w:color w:val="000000" w:themeColor="text1"/>
              </w:rPr>
              <w:t>BET Limit</w:t>
            </w:r>
          </w:p>
        </w:tc>
      </w:tr>
      <w:tr w:rsidR="001E0487" w14:paraId="1513E3AD" w14:textId="77777777" w:rsidTr="004567D0">
        <w:trPr>
          <w:trHeight w:val="596"/>
        </w:trPr>
        <w:tc>
          <w:tcPr>
            <w:tcW w:w="810" w:type="dxa"/>
            <w:vAlign w:val="center"/>
          </w:tcPr>
          <w:p w14:paraId="69B90967" w14:textId="77777777" w:rsidR="001E0487" w:rsidRDefault="001E0487" w:rsidP="00732BA4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410" w:type="dxa"/>
            <w:vAlign w:val="center"/>
          </w:tcPr>
          <w:p w14:paraId="7AAAA4E2" w14:textId="2E1960B6" w:rsidR="001E0487" w:rsidRPr="004C372E" w:rsidRDefault="00C2075E" w:rsidP="00732BA4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>Paclitaxel</w:t>
            </w:r>
          </w:p>
        </w:tc>
        <w:tc>
          <w:tcPr>
            <w:tcW w:w="3544" w:type="dxa"/>
            <w:vAlign w:val="center"/>
          </w:tcPr>
          <w:p w14:paraId="7F846497" w14:textId="77DB31D3" w:rsidR="001E0487" w:rsidRDefault="00976DA5" w:rsidP="000777CF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NMT 0.4</w:t>
            </w:r>
            <w:r w:rsidR="000777CF">
              <w:rPr>
                <w:rFonts w:ascii="Arial" w:hAnsi="Arial" w:cs="Arial"/>
                <w:bCs/>
              </w:rPr>
              <w:t xml:space="preserve"> EU/mg</w:t>
            </w:r>
            <w:r>
              <w:rPr>
                <w:rFonts w:ascii="Arial" w:hAnsi="Arial" w:cs="Arial"/>
                <w:bCs/>
              </w:rPr>
              <w:t xml:space="preserve"> of </w:t>
            </w:r>
            <w:r w:rsidR="00C2075E">
              <w:rPr>
                <w:rFonts w:ascii="Arial" w:hAnsi="Arial" w:cs="Arial"/>
                <w:bCs/>
              </w:rPr>
              <w:t>Paclitaxel</w:t>
            </w:r>
          </w:p>
        </w:tc>
      </w:tr>
    </w:tbl>
    <w:p w14:paraId="37123033" w14:textId="77777777" w:rsidR="001245FC" w:rsidRDefault="001245F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</w:p>
    <w:p w14:paraId="4FCFF1E3" w14:textId="5441BE43" w:rsidR="001245FC" w:rsidRPr="003378FB" w:rsidRDefault="003069F1" w:rsidP="00CB3881">
      <w:pPr>
        <w:pStyle w:val="ListParagraph"/>
        <w:numPr>
          <w:ilvl w:val="1"/>
          <w:numId w:val="6"/>
        </w:numPr>
        <w:tabs>
          <w:tab w:val="left" w:pos="0"/>
          <w:tab w:val="left" w:pos="540"/>
        </w:tabs>
        <w:ind w:left="0" w:right="-423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="001245FC" w:rsidRPr="003378FB">
        <w:rPr>
          <w:rFonts w:ascii="Arial" w:hAnsi="Arial" w:cs="Arial"/>
          <w:b/>
          <w:sz w:val="22"/>
          <w:szCs w:val="22"/>
        </w:rPr>
        <w:t>Determinatio</w:t>
      </w:r>
      <w:r w:rsidR="00221E34">
        <w:rPr>
          <w:rFonts w:ascii="Arial" w:hAnsi="Arial" w:cs="Arial"/>
          <w:b/>
          <w:sz w:val="22"/>
          <w:szCs w:val="22"/>
        </w:rPr>
        <w:t>n of Maxim</w:t>
      </w:r>
      <w:r w:rsidR="0038707F">
        <w:rPr>
          <w:rFonts w:ascii="Arial" w:hAnsi="Arial" w:cs="Arial"/>
          <w:b/>
          <w:sz w:val="22"/>
          <w:szCs w:val="22"/>
        </w:rPr>
        <w:t>um Valid Dilution</w:t>
      </w:r>
      <w:r w:rsidR="001245FC" w:rsidRPr="003378FB">
        <w:rPr>
          <w:rFonts w:ascii="Arial" w:hAnsi="Arial" w:cs="Arial"/>
          <w:b/>
          <w:sz w:val="22"/>
          <w:szCs w:val="22"/>
        </w:rPr>
        <w:t>:</w:t>
      </w:r>
    </w:p>
    <w:p w14:paraId="777F77BD" w14:textId="77777777" w:rsidR="001245FC" w:rsidRPr="003378FB" w:rsidRDefault="001245FC" w:rsidP="001245FC">
      <w:pPr>
        <w:pStyle w:val="ListParagraph"/>
        <w:tabs>
          <w:tab w:val="left" w:pos="0"/>
        </w:tabs>
        <w:ind w:left="-567" w:right="-603"/>
        <w:rPr>
          <w:rFonts w:ascii="Arial" w:hAnsi="Arial" w:cs="Arial"/>
          <w:b/>
          <w:sz w:val="22"/>
          <w:szCs w:val="22"/>
        </w:rPr>
      </w:pPr>
      <w:r w:rsidRPr="003378FB">
        <w:rPr>
          <w:rFonts w:ascii="Arial" w:hAnsi="Arial" w:cs="Arial"/>
          <w:b/>
          <w:sz w:val="22"/>
          <w:szCs w:val="22"/>
        </w:rPr>
        <w:tab/>
      </w:r>
    </w:p>
    <w:p w14:paraId="70218B89" w14:textId="77777777" w:rsidR="001245FC" w:rsidRPr="003378FB" w:rsidRDefault="0038707F" w:rsidP="003069F1">
      <w:pPr>
        <w:pStyle w:val="ListParagraph"/>
        <w:tabs>
          <w:tab w:val="left" w:pos="0"/>
        </w:tabs>
        <w:ind w:left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MVD</w:t>
      </w:r>
      <w:r w:rsidR="001245FC" w:rsidRPr="003378FB">
        <w:rPr>
          <w:rFonts w:ascii="Arial" w:hAnsi="Arial" w:cs="Arial"/>
          <w:sz w:val="22"/>
          <w:szCs w:val="22"/>
        </w:rPr>
        <w:t xml:space="preserve"> shall be determined based on the formula and s</w:t>
      </w:r>
      <w:r w:rsidR="00B356E1">
        <w:rPr>
          <w:rFonts w:ascii="Arial" w:hAnsi="Arial" w:cs="Arial"/>
          <w:sz w:val="22"/>
          <w:szCs w:val="22"/>
        </w:rPr>
        <w:t>hall be calculated as per</w:t>
      </w:r>
      <w:r w:rsidR="00580C2F">
        <w:rPr>
          <w:rFonts w:ascii="Arial" w:hAnsi="Arial" w:cs="Arial"/>
          <w:sz w:val="22"/>
          <w:szCs w:val="22"/>
        </w:rPr>
        <w:t xml:space="preserve"> Annexure </w:t>
      </w:r>
      <w:r w:rsidR="00580C2F" w:rsidRPr="003378FB">
        <w:rPr>
          <w:rFonts w:ascii="Arial" w:hAnsi="Arial" w:cs="Arial"/>
          <w:sz w:val="22"/>
          <w:szCs w:val="22"/>
        </w:rPr>
        <w:t>2</w:t>
      </w:r>
      <w:r w:rsidR="001245FC" w:rsidRPr="003378FB">
        <w:rPr>
          <w:rFonts w:ascii="Arial" w:hAnsi="Arial" w:cs="Arial"/>
          <w:sz w:val="22"/>
          <w:szCs w:val="22"/>
        </w:rPr>
        <w:t>.</w:t>
      </w:r>
    </w:p>
    <w:p w14:paraId="51F30CF7" w14:textId="77777777" w:rsidR="001245FC" w:rsidRPr="003378FB" w:rsidRDefault="001245FC" w:rsidP="003069F1">
      <w:pPr>
        <w:pStyle w:val="ListParagraph"/>
        <w:tabs>
          <w:tab w:val="left" w:pos="0"/>
        </w:tabs>
        <w:ind w:left="-567" w:right="-603" w:firstLine="360"/>
        <w:jc w:val="both"/>
        <w:rPr>
          <w:rFonts w:ascii="Arial" w:hAnsi="Arial" w:cs="Arial"/>
          <w:b/>
          <w:sz w:val="22"/>
          <w:szCs w:val="22"/>
        </w:rPr>
      </w:pPr>
    </w:p>
    <w:p w14:paraId="744545DB" w14:textId="00234745" w:rsidR="001245FC" w:rsidRPr="003378FB" w:rsidRDefault="003069F1" w:rsidP="00CB3881">
      <w:pPr>
        <w:pStyle w:val="ListParagraph"/>
        <w:numPr>
          <w:ilvl w:val="1"/>
          <w:numId w:val="6"/>
        </w:numPr>
        <w:tabs>
          <w:tab w:val="left" w:pos="0"/>
          <w:tab w:val="left" w:pos="540"/>
        </w:tabs>
        <w:ind w:left="0" w:right="-423" w:firstLine="0"/>
        <w:rPr>
          <w:rFonts w:ascii="Arial" w:hAnsi="Arial" w:cs="Arial"/>
          <w:b/>
          <w:bCs/>
          <w:sz w:val="22"/>
          <w:szCs w:val="22"/>
        </w:rPr>
      </w:pPr>
      <w:bookmarkStart w:id="7" w:name="_Toc445558147"/>
      <w:r>
        <w:rPr>
          <w:rFonts w:ascii="Arial" w:hAnsi="Arial" w:cs="Arial"/>
          <w:b/>
          <w:sz w:val="22"/>
          <w:szCs w:val="22"/>
        </w:rPr>
        <w:t xml:space="preserve">      </w:t>
      </w:r>
      <w:r w:rsidR="001245FC" w:rsidRPr="003378FB">
        <w:rPr>
          <w:rFonts w:ascii="Arial" w:hAnsi="Arial" w:cs="Arial"/>
          <w:b/>
          <w:sz w:val="22"/>
          <w:szCs w:val="22"/>
        </w:rPr>
        <w:t>Preparation of Solutions:</w:t>
      </w:r>
      <w:bookmarkEnd w:id="7"/>
      <w:r w:rsidR="001245FC" w:rsidRPr="003378FB">
        <w:rPr>
          <w:rFonts w:ascii="Arial" w:hAnsi="Arial" w:cs="Arial"/>
          <w:b/>
          <w:sz w:val="22"/>
          <w:szCs w:val="22"/>
        </w:rPr>
        <w:t xml:space="preserve"> </w:t>
      </w:r>
    </w:p>
    <w:p w14:paraId="2095D281" w14:textId="77777777" w:rsidR="001245FC" w:rsidRPr="003378FB" w:rsidRDefault="001245FC" w:rsidP="001245FC">
      <w:pPr>
        <w:pStyle w:val="ListParagraph"/>
        <w:tabs>
          <w:tab w:val="left" w:pos="0"/>
        </w:tabs>
        <w:ind w:left="-567" w:right="-603"/>
        <w:rPr>
          <w:rFonts w:ascii="Arial" w:hAnsi="Arial" w:cs="Arial"/>
          <w:b/>
          <w:bCs/>
          <w:sz w:val="22"/>
          <w:szCs w:val="22"/>
        </w:rPr>
      </w:pPr>
    </w:p>
    <w:p w14:paraId="2EB960BA" w14:textId="6471E187" w:rsidR="001245FC" w:rsidRDefault="001245FC" w:rsidP="001245FC">
      <w:pPr>
        <w:pStyle w:val="ListParagraph"/>
        <w:tabs>
          <w:tab w:val="left" w:pos="540"/>
        </w:tabs>
        <w:ind w:left="-567" w:right="-603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b/>
          <w:sz w:val="22"/>
          <w:szCs w:val="22"/>
        </w:rPr>
        <w:tab/>
      </w:r>
      <w:bookmarkStart w:id="8" w:name="_Toc445558148"/>
      <w:r w:rsidR="003069F1">
        <w:rPr>
          <w:rFonts w:ascii="Arial" w:hAnsi="Arial" w:cs="Arial"/>
          <w:b/>
          <w:sz w:val="22"/>
          <w:szCs w:val="22"/>
        </w:rPr>
        <w:t xml:space="preserve">      </w:t>
      </w:r>
      <w:r w:rsidRPr="003378FB">
        <w:rPr>
          <w:rFonts w:ascii="Arial" w:hAnsi="Arial" w:cs="Arial"/>
          <w:sz w:val="22"/>
          <w:szCs w:val="22"/>
        </w:rPr>
        <w:t>Carry out the preparation of CSE and Sample Solution as follows.</w:t>
      </w:r>
      <w:bookmarkStart w:id="9" w:name="_Toc445558149"/>
      <w:bookmarkEnd w:id="8"/>
    </w:p>
    <w:p w14:paraId="18C08C73" w14:textId="77777777" w:rsidR="001245FC" w:rsidRDefault="001245FC" w:rsidP="001245FC">
      <w:pPr>
        <w:pStyle w:val="ListParagraph"/>
        <w:tabs>
          <w:tab w:val="left" w:pos="540"/>
        </w:tabs>
        <w:ind w:left="-567" w:right="-603"/>
        <w:rPr>
          <w:rFonts w:ascii="Arial" w:hAnsi="Arial" w:cs="Arial"/>
          <w:sz w:val="22"/>
          <w:szCs w:val="22"/>
        </w:rPr>
      </w:pPr>
    </w:p>
    <w:p w14:paraId="2DD8D931" w14:textId="58730D0C" w:rsidR="001245FC" w:rsidRPr="003069F1" w:rsidRDefault="001245FC" w:rsidP="003069F1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 w:rsidRPr="003069F1">
        <w:rPr>
          <w:rFonts w:ascii="Arial" w:hAnsi="Arial" w:cs="Arial"/>
          <w:b/>
          <w:sz w:val="22"/>
          <w:szCs w:val="22"/>
        </w:rPr>
        <w:t>Preparation of Control Standard Endotoxin Solutions (CSE):</w:t>
      </w:r>
      <w:bookmarkEnd w:id="9"/>
    </w:p>
    <w:p w14:paraId="7310F63A" w14:textId="77777777" w:rsidR="001245FC" w:rsidRPr="003378FB" w:rsidRDefault="001245FC" w:rsidP="00CB3881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900" w:hanging="900"/>
        <w:jc w:val="both"/>
        <w:rPr>
          <w:rFonts w:ascii="Arial" w:hAnsi="Arial" w:cs="Arial"/>
          <w:bCs/>
          <w:sz w:val="22"/>
          <w:szCs w:val="22"/>
        </w:rPr>
      </w:pPr>
      <w:bookmarkStart w:id="10" w:name="_Toc445558150"/>
      <w:r w:rsidRPr="003378FB">
        <w:rPr>
          <w:rFonts w:ascii="Arial" w:hAnsi="Arial" w:cs="Arial"/>
          <w:bCs/>
          <w:sz w:val="22"/>
          <w:szCs w:val="22"/>
        </w:rPr>
        <w:t>Reconstitute the lyophilized Control St</w:t>
      </w:r>
      <w:r w:rsidR="009A44A4">
        <w:rPr>
          <w:rFonts w:ascii="Arial" w:hAnsi="Arial" w:cs="Arial"/>
          <w:bCs/>
          <w:sz w:val="22"/>
          <w:szCs w:val="22"/>
        </w:rPr>
        <w:t>andard Endotoxin (E.coli</w:t>
      </w:r>
      <w:r w:rsidRPr="003378FB">
        <w:rPr>
          <w:rFonts w:ascii="Arial" w:hAnsi="Arial" w:cs="Arial"/>
          <w:bCs/>
          <w:sz w:val="22"/>
          <w:szCs w:val="22"/>
        </w:rPr>
        <w:t xml:space="preserve">) with required quantity of LRW (Mentioned in manufacturer COA) with the help of pyrogen </w:t>
      </w:r>
      <w:r w:rsidRPr="002A57D8">
        <w:rPr>
          <w:rFonts w:ascii="Arial" w:hAnsi="Arial" w:cs="Arial"/>
          <w:bCs/>
          <w:sz w:val="22"/>
          <w:szCs w:val="22"/>
        </w:rPr>
        <w:t>free pipette</w:t>
      </w:r>
      <w:r w:rsidR="002A57D8" w:rsidRPr="002A57D8">
        <w:rPr>
          <w:rFonts w:ascii="Arial" w:hAnsi="Arial" w:cs="Arial"/>
          <w:bCs/>
          <w:sz w:val="22"/>
          <w:szCs w:val="22"/>
        </w:rPr>
        <w:t xml:space="preserve"> tips</w:t>
      </w:r>
      <w:r w:rsidRPr="002A57D8">
        <w:rPr>
          <w:rFonts w:ascii="Arial" w:hAnsi="Arial" w:cs="Arial"/>
          <w:bCs/>
          <w:sz w:val="22"/>
          <w:szCs w:val="22"/>
        </w:rPr>
        <w:t>.</w:t>
      </w:r>
      <w:r w:rsidRPr="003378FB">
        <w:rPr>
          <w:rFonts w:ascii="Arial" w:hAnsi="Arial" w:cs="Arial"/>
          <w:bCs/>
          <w:sz w:val="22"/>
          <w:szCs w:val="22"/>
        </w:rPr>
        <w:t xml:space="preserve"> After rehydration, vortex vigorously follows the manufacturer’ instructions as per COA of CSE.</w:t>
      </w:r>
      <w:bookmarkEnd w:id="10"/>
    </w:p>
    <w:p w14:paraId="6CC30F92" w14:textId="6E42FDC4" w:rsidR="001245FC" w:rsidRPr="00F77D34" w:rsidRDefault="001245FC" w:rsidP="003069F1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900" w:hanging="900"/>
        <w:jc w:val="both"/>
        <w:rPr>
          <w:rFonts w:ascii="Arial" w:hAnsi="Arial" w:cs="Arial"/>
          <w:bCs/>
          <w:sz w:val="22"/>
          <w:szCs w:val="22"/>
        </w:rPr>
      </w:pPr>
      <w:r w:rsidRPr="00F77D34">
        <w:rPr>
          <w:rFonts w:ascii="Arial" w:hAnsi="Arial" w:cs="Arial"/>
          <w:bCs/>
          <w:sz w:val="22"/>
          <w:szCs w:val="22"/>
        </w:rPr>
        <w:t>If required dil</w:t>
      </w:r>
      <w:r w:rsidR="00580C2F">
        <w:rPr>
          <w:rFonts w:ascii="Arial" w:hAnsi="Arial" w:cs="Arial"/>
          <w:bCs/>
          <w:sz w:val="22"/>
          <w:szCs w:val="22"/>
        </w:rPr>
        <w:t xml:space="preserve">ute it further with LRW to get </w:t>
      </w:r>
      <w:r w:rsidR="00B01920">
        <w:rPr>
          <w:rFonts w:ascii="Arial" w:hAnsi="Arial" w:cs="Arial"/>
          <w:bCs/>
          <w:sz w:val="22"/>
          <w:szCs w:val="22"/>
        </w:rPr>
        <w:t xml:space="preserve">different known </w:t>
      </w:r>
      <w:r w:rsidRPr="00F77D34">
        <w:rPr>
          <w:rFonts w:ascii="Arial" w:hAnsi="Arial" w:cs="Arial"/>
          <w:bCs/>
          <w:sz w:val="22"/>
          <w:szCs w:val="22"/>
        </w:rPr>
        <w:t>concentrations.</w:t>
      </w:r>
      <w:bookmarkStart w:id="11" w:name="_Toc445558152"/>
      <w:r>
        <w:rPr>
          <w:rFonts w:ascii="Arial" w:hAnsi="Arial" w:cs="Arial"/>
          <w:bCs/>
          <w:sz w:val="22"/>
          <w:szCs w:val="22"/>
        </w:rPr>
        <w:t xml:space="preserve"> </w:t>
      </w:r>
      <w:r w:rsidRPr="00F77D34">
        <w:rPr>
          <w:rFonts w:ascii="Arial" w:hAnsi="Arial" w:cs="Arial"/>
          <w:bCs/>
          <w:sz w:val="22"/>
          <w:szCs w:val="22"/>
        </w:rPr>
        <w:t xml:space="preserve">Mix vigorously the reconstituted CSE vial, using a vortex mixture </w:t>
      </w:r>
      <w:r w:rsidR="00580C2F">
        <w:rPr>
          <w:rFonts w:ascii="Arial" w:hAnsi="Arial" w:cs="Arial"/>
          <w:bCs/>
          <w:sz w:val="22"/>
          <w:szCs w:val="22"/>
        </w:rPr>
        <w:t xml:space="preserve">as per vendor recommendation and </w:t>
      </w:r>
      <w:r w:rsidRPr="00F77D34">
        <w:rPr>
          <w:rFonts w:ascii="Arial" w:hAnsi="Arial" w:cs="Arial"/>
          <w:bCs/>
          <w:sz w:val="22"/>
          <w:szCs w:val="22"/>
        </w:rPr>
        <w:t>follow the manufacturer’s instructions as per COA, before making appropriate serial dilutions.</w:t>
      </w:r>
      <w:bookmarkEnd w:id="11"/>
    </w:p>
    <w:p w14:paraId="123941AA" w14:textId="4A169A28" w:rsidR="001245FC" w:rsidRPr="003378FB" w:rsidRDefault="001245FC" w:rsidP="003069F1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900" w:hanging="900"/>
        <w:jc w:val="both"/>
        <w:rPr>
          <w:rFonts w:ascii="Arial" w:hAnsi="Arial" w:cs="Arial"/>
          <w:bCs/>
          <w:sz w:val="22"/>
          <w:szCs w:val="22"/>
        </w:rPr>
      </w:pPr>
      <w:bookmarkStart w:id="12" w:name="_Toc445558153"/>
      <w:r w:rsidRPr="003378FB">
        <w:rPr>
          <w:rFonts w:ascii="Arial" w:hAnsi="Arial" w:cs="Arial"/>
          <w:bCs/>
          <w:sz w:val="22"/>
          <w:szCs w:val="22"/>
        </w:rPr>
        <w:t>Carry out t</w:t>
      </w:r>
      <w:r w:rsidR="00A252C8">
        <w:rPr>
          <w:rFonts w:ascii="Arial" w:hAnsi="Arial" w:cs="Arial"/>
          <w:bCs/>
          <w:sz w:val="22"/>
          <w:szCs w:val="22"/>
        </w:rPr>
        <w:t>he dilutions as per attachment -</w:t>
      </w:r>
      <w:r w:rsidRPr="003378FB">
        <w:rPr>
          <w:rFonts w:ascii="Arial" w:hAnsi="Arial" w:cs="Arial"/>
          <w:bCs/>
          <w:sz w:val="22"/>
          <w:szCs w:val="22"/>
        </w:rPr>
        <w:t>1</w:t>
      </w:r>
      <w:r w:rsidR="00A252C8">
        <w:rPr>
          <w:rFonts w:ascii="Arial" w:hAnsi="Arial" w:cs="Arial"/>
          <w:bCs/>
          <w:sz w:val="22"/>
          <w:szCs w:val="22"/>
        </w:rPr>
        <w:t>, from obtained concentration:</w:t>
      </w:r>
      <w:r w:rsidR="00592A2F" w:rsidRPr="00072D4C">
        <w:rPr>
          <w:rFonts w:ascii="Arial" w:hAnsi="Arial" w:cs="Arial"/>
          <w:bCs/>
          <w:sz w:val="22"/>
          <w:szCs w:val="22"/>
        </w:rPr>
        <w:t>1000</w:t>
      </w:r>
      <w:r w:rsidR="00595181" w:rsidRPr="00072D4C">
        <w:rPr>
          <w:rFonts w:ascii="Arial" w:hAnsi="Arial" w:cs="Arial"/>
          <w:bCs/>
          <w:sz w:val="22"/>
          <w:szCs w:val="22"/>
        </w:rPr>
        <w:t xml:space="preserve"> </w:t>
      </w:r>
      <w:r w:rsidRPr="00072D4C">
        <w:rPr>
          <w:rFonts w:ascii="Arial" w:hAnsi="Arial" w:cs="Arial"/>
          <w:bCs/>
          <w:sz w:val="22"/>
          <w:szCs w:val="22"/>
        </w:rPr>
        <w:t>EU/mL</w:t>
      </w:r>
      <w:bookmarkEnd w:id="12"/>
    </w:p>
    <w:p w14:paraId="3998C058" w14:textId="5850F093" w:rsidR="001245FC" w:rsidRDefault="00CB2139" w:rsidP="003069F1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900" w:hanging="900"/>
        <w:jc w:val="both"/>
        <w:rPr>
          <w:rFonts w:ascii="Arial" w:hAnsi="Arial" w:cs="Arial"/>
          <w:bCs/>
          <w:sz w:val="22"/>
          <w:szCs w:val="22"/>
        </w:rPr>
      </w:pPr>
      <w:bookmarkStart w:id="13" w:name="_Toc445558154"/>
      <w:r>
        <w:rPr>
          <w:rFonts w:ascii="Arial" w:hAnsi="Arial" w:cs="Arial"/>
          <w:bCs/>
          <w:sz w:val="22"/>
          <w:szCs w:val="22"/>
        </w:rPr>
        <w:t>Vortex each tube before making serial dilutions as per vendor recommendation.</w:t>
      </w:r>
      <w:bookmarkEnd w:id="13"/>
    </w:p>
    <w:p w14:paraId="3417C28A" w14:textId="4C073F5E" w:rsidR="001245FC" w:rsidRPr="00BD169F" w:rsidRDefault="001245FC" w:rsidP="003069F1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 w:rsidRPr="00BD169F">
        <w:rPr>
          <w:rFonts w:ascii="Arial" w:hAnsi="Arial" w:cs="Arial"/>
          <w:b/>
          <w:sz w:val="22"/>
          <w:szCs w:val="22"/>
        </w:rPr>
        <w:t>Preparation of LAL Reagent:</w:t>
      </w:r>
    </w:p>
    <w:p w14:paraId="0E8F086B" w14:textId="77777777" w:rsidR="001245FC" w:rsidRPr="003378FB" w:rsidRDefault="001245FC" w:rsidP="003069F1">
      <w:pPr>
        <w:pStyle w:val="ListParagraph"/>
        <w:numPr>
          <w:ilvl w:val="0"/>
          <w:numId w:val="12"/>
        </w:numPr>
        <w:tabs>
          <w:tab w:val="left" w:pos="630"/>
        </w:tabs>
        <w:spacing w:line="360" w:lineRule="auto"/>
        <w:ind w:left="990" w:right="-471" w:hanging="990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>Reconstitute the lyophilized powder using required quantity of LRW as per manufacturer COA with the help of depyrogenated micropipette tips.</w:t>
      </w:r>
    </w:p>
    <w:p w14:paraId="2042B402" w14:textId="50AEB334" w:rsidR="004951BD" w:rsidRPr="00B77838" w:rsidRDefault="00F91D42" w:rsidP="003069F1">
      <w:pPr>
        <w:pStyle w:val="ListParagraph"/>
        <w:tabs>
          <w:tab w:val="left" w:pos="540"/>
          <w:tab w:val="left" w:pos="630"/>
        </w:tabs>
        <w:spacing w:line="360" w:lineRule="auto"/>
        <w:ind w:left="99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3069F1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 </w:t>
      </w:r>
      <w:r w:rsidR="001245FC" w:rsidRPr="003378FB">
        <w:rPr>
          <w:rFonts w:ascii="Arial" w:hAnsi="Arial" w:cs="Arial"/>
          <w:sz w:val="22"/>
          <w:szCs w:val="22"/>
        </w:rPr>
        <w:t>Note: Do not vortex, invert or shake vigorously.</w:t>
      </w:r>
    </w:p>
    <w:p w14:paraId="79299D47" w14:textId="5BD36830" w:rsidR="008A2623" w:rsidRPr="008A2623" w:rsidRDefault="006E63E8" w:rsidP="003069F1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Confirmation of labelled lysate sensitivity:</w:t>
      </w:r>
    </w:p>
    <w:p w14:paraId="66A6B9E0" w14:textId="4640BD7B" w:rsidR="006E63E8" w:rsidRDefault="006E63E8" w:rsidP="003069F1">
      <w:pPr>
        <w:pStyle w:val="ListParagraph"/>
        <w:numPr>
          <w:ilvl w:val="0"/>
          <w:numId w:val="10"/>
        </w:numPr>
        <w:tabs>
          <w:tab w:val="left" w:pos="270"/>
        </w:tabs>
        <w:spacing w:line="360" w:lineRule="auto"/>
        <w:ind w:left="900" w:hanging="900"/>
        <w:jc w:val="both"/>
        <w:rPr>
          <w:rFonts w:ascii="Arial" w:eastAsiaTheme="minorHAnsi" w:hAnsi="Arial" w:cs="Arial"/>
          <w:sz w:val="22"/>
          <w:szCs w:val="22"/>
        </w:rPr>
      </w:pPr>
      <w:r w:rsidRPr="006E63E8">
        <w:rPr>
          <w:rFonts w:ascii="Arial" w:eastAsiaTheme="minorHAnsi" w:hAnsi="Arial" w:cs="Arial"/>
          <w:sz w:val="22"/>
          <w:szCs w:val="22"/>
        </w:rPr>
        <w:t>Con</w:t>
      </w:r>
      <w:r>
        <w:rPr>
          <w:rFonts w:ascii="Arial" w:eastAsiaTheme="minorHAnsi" w:hAnsi="Arial" w:cs="Arial"/>
          <w:sz w:val="22"/>
          <w:szCs w:val="22"/>
        </w:rPr>
        <w:t>f</w:t>
      </w:r>
      <w:r w:rsidRPr="006E63E8">
        <w:rPr>
          <w:rFonts w:ascii="Arial" w:eastAsiaTheme="minorHAnsi" w:hAnsi="Arial" w:cs="Arial"/>
          <w:sz w:val="22"/>
          <w:szCs w:val="22"/>
        </w:rPr>
        <w:t>irm in four replicates the labeled sensitivity, λ, expressed in EU/mL of the</w:t>
      </w:r>
      <w:r w:rsidR="003069F1">
        <w:rPr>
          <w:rFonts w:ascii="Arial" w:eastAsiaTheme="minorHAnsi" w:hAnsi="Arial" w:cs="Arial"/>
          <w:sz w:val="22"/>
          <w:szCs w:val="22"/>
        </w:rPr>
        <w:t xml:space="preserve"> lysate prior to use in the method suitability</w:t>
      </w:r>
      <w:r w:rsidRPr="006E63E8">
        <w:rPr>
          <w:rFonts w:ascii="Arial" w:eastAsiaTheme="minorHAnsi" w:hAnsi="Arial" w:cs="Arial"/>
          <w:sz w:val="22"/>
          <w:szCs w:val="22"/>
        </w:rPr>
        <w:t>.</w:t>
      </w:r>
    </w:p>
    <w:p w14:paraId="78E267B6" w14:textId="4D836F7F" w:rsidR="006E63E8" w:rsidRDefault="006E63E8" w:rsidP="003069F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900" w:hanging="900"/>
        <w:jc w:val="both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Prepare standard s</w:t>
      </w:r>
      <w:r w:rsidRPr="006E63E8">
        <w:rPr>
          <w:rFonts w:ascii="Arial" w:eastAsiaTheme="minorHAnsi" w:hAnsi="Arial" w:cs="Arial"/>
          <w:color w:val="000000"/>
          <w:sz w:val="22"/>
          <w:szCs w:val="22"/>
        </w:rPr>
        <w:t>olutions having at least four concentrations equivalent to 2λ, λ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Pr="006E63E8">
        <w:rPr>
          <w:rFonts w:ascii="Arial" w:eastAsiaTheme="minorHAnsi" w:hAnsi="Arial" w:cs="Arial"/>
          <w:color w:val="000000"/>
          <w:sz w:val="22"/>
          <w:szCs w:val="22"/>
        </w:rPr>
        <w:t>λ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/2, and </w:t>
      </w:r>
      <w:r w:rsidRPr="006E63E8">
        <w:rPr>
          <w:rFonts w:ascii="Arial" w:eastAsiaTheme="minorHAnsi" w:hAnsi="Arial" w:cs="Arial"/>
          <w:color w:val="000000"/>
          <w:sz w:val="22"/>
          <w:szCs w:val="22"/>
        </w:rPr>
        <w:t>λ</w:t>
      </w:r>
      <w:r>
        <w:rPr>
          <w:rFonts w:ascii="Arial" w:eastAsiaTheme="minorHAnsi" w:hAnsi="Arial" w:cs="Arial"/>
          <w:color w:val="000000"/>
          <w:sz w:val="22"/>
          <w:szCs w:val="22"/>
        </w:rPr>
        <w:t>/4</w:t>
      </w:r>
      <w:r w:rsidRPr="006E63E8">
        <w:rPr>
          <w:rFonts w:ascii="Arial" w:eastAsiaTheme="minorHAnsi" w:hAnsi="Arial" w:cs="Arial"/>
          <w:color w:val="000000"/>
          <w:sz w:val="22"/>
          <w:szCs w:val="22"/>
        </w:rPr>
        <w:t xml:space="preserve"> by dilut</w:t>
      </w:r>
      <w:r>
        <w:rPr>
          <w:rFonts w:ascii="Arial" w:eastAsiaTheme="minorHAnsi" w:hAnsi="Arial" w:cs="Arial"/>
          <w:color w:val="000000"/>
          <w:sz w:val="22"/>
          <w:szCs w:val="22"/>
        </w:rPr>
        <w:t>ing with LAL reagent water.</w:t>
      </w:r>
    </w:p>
    <w:p w14:paraId="6379AA34" w14:textId="331EBD7A" w:rsidR="006E63E8" w:rsidRDefault="006E63E8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6E63E8">
        <w:rPr>
          <w:rFonts w:ascii="Arial" w:eastAsiaTheme="minorHAnsi" w:hAnsi="Arial" w:cs="Arial"/>
          <w:sz w:val="22"/>
          <w:szCs w:val="22"/>
        </w:rPr>
        <w:t xml:space="preserve">Mix a volume of </w:t>
      </w:r>
      <w:r w:rsidRPr="008A2623">
        <w:rPr>
          <w:rFonts w:ascii="Arial" w:eastAsiaTheme="minorHAnsi" w:hAnsi="Arial" w:cs="Arial"/>
          <w:sz w:val="22"/>
          <w:szCs w:val="22"/>
        </w:rPr>
        <w:t xml:space="preserve">the </w:t>
      </w:r>
      <w:r w:rsidR="008A2623" w:rsidRPr="008A2623">
        <w:rPr>
          <w:rFonts w:ascii="Arial" w:eastAsiaTheme="minorHAnsi" w:hAnsi="Arial" w:cs="Arial"/>
          <w:iCs/>
          <w:sz w:val="22"/>
          <w:szCs w:val="22"/>
        </w:rPr>
        <w:t>Lysate</w:t>
      </w:r>
      <w:r w:rsidRPr="008A2623">
        <w:rPr>
          <w:rFonts w:ascii="Arial" w:eastAsiaTheme="minorHAnsi" w:hAnsi="Arial" w:cs="Arial"/>
          <w:iCs/>
          <w:sz w:val="22"/>
          <w:szCs w:val="22"/>
        </w:rPr>
        <w:t xml:space="preserve"> </w:t>
      </w:r>
      <w:r w:rsidRPr="008A2623">
        <w:rPr>
          <w:rFonts w:ascii="Arial" w:eastAsiaTheme="minorHAnsi" w:hAnsi="Arial" w:cs="Arial"/>
          <w:sz w:val="22"/>
          <w:szCs w:val="22"/>
        </w:rPr>
        <w:t xml:space="preserve">with an equal volume (such as 0.1-mL aliquots) of one of the </w:t>
      </w:r>
      <w:r w:rsidRPr="008A2623">
        <w:rPr>
          <w:rFonts w:ascii="Arial" w:eastAsiaTheme="minorHAnsi" w:hAnsi="Arial" w:cs="Arial"/>
          <w:iCs/>
          <w:sz w:val="22"/>
          <w:szCs w:val="22"/>
        </w:rPr>
        <w:t xml:space="preserve">Standard Endotoxin Solutions </w:t>
      </w:r>
      <w:r w:rsidRPr="008A2623">
        <w:rPr>
          <w:rFonts w:ascii="Arial" w:eastAsiaTheme="minorHAnsi" w:hAnsi="Arial" w:cs="Arial"/>
          <w:sz w:val="22"/>
          <w:szCs w:val="22"/>
        </w:rPr>
        <w:t>in each test tube</w:t>
      </w:r>
      <w:r w:rsidR="008A2623">
        <w:rPr>
          <w:rFonts w:ascii="Arial" w:eastAsiaTheme="minorHAnsi" w:hAnsi="Arial" w:cs="Arial"/>
          <w:sz w:val="22"/>
          <w:szCs w:val="22"/>
        </w:rPr>
        <w:t>.</w:t>
      </w:r>
    </w:p>
    <w:p w14:paraId="428CEAF6" w14:textId="3A3E7ABC" w:rsidR="008A2623" w:rsidRDefault="008A2623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8A2623">
        <w:rPr>
          <w:rFonts w:ascii="Arial" w:eastAsiaTheme="minorHAnsi" w:hAnsi="Arial" w:cs="Arial"/>
          <w:sz w:val="22"/>
          <w:szCs w:val="22"/>
        </w:rPr>
        <w:lastRenderedPageBreak/>
        <w:t xml:space="preserve">Incubate the reaction mixture for a </w:t>
      </w:r>
      <w:r>
        <w:rPr>
          <w:rFonts w:ascii="Arial" w:eastAsiaTheme="minorHAnsi" w:hAnsi="Arial" w:cs="Arial"/>
          <w:sz w:val="22"/>
          <w:szCs w:val="22"/>
        </w:rPr>
        <w:t xml:space="preserve">constant period according to the </w:t>
      </w:r>
      <w:r w:rsidRPr="008A2623">
        <w:rPr>
          <w:rFonts w:ascii="Arial" w:eastAsiaTheme="minorHAnsi" w:hAnsi="Arial" w:cs="Arial"/>
          <w:sz w:val="22"/>
          <w:szCs w:val="22"/>
        </w:rPr>
        <w:t>directions of the lysate manufacturer (usually at 37 ± 1° for 60 ± 2 min), avoiding vibration.</w:t>
      </w:r>
    </w:p>
    <w:p w14:paraId="6C0973ED" w14:textId="0F42103B" w:rsidR="008A2623" w:rsidRPr="008A2623" w:rsidRDefault="008A2623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8A2623">
        <w:rPr>
          <w:rFonts w:ascii="Arial" w:eastAsiaTheme="minorHAnsi" w:hAnsi="Arial" w:cs="Arial"/>
          <w:sz w:val="22"/>
          <w:szCs w:val="22"/>
        </w:rPr>
        <w:t>To test the integrity of the gel, take each tube in turn directly from the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8A2623">
        <w:rPr>
          <w:rFonts w:ascii="Arial" w:eastAsiaTheme="minorHAnsi" w:hAnsi="Arial" w:cs="Arial"/>
          <w:sz w:val="22"/>
          <w:szCs w:val="22"/>
        </w:rPr>
        <w:t>incubator, and invert it through about 180° in one smooth motion.</w:t>
      </w:r>
    </w:p>
    <w:p w14:paraId="3BB54D12" w14:textId="2786061E" w:rsidR="008A2623" w:rsidRDefault="008A2623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8A2623">
        <w:rPr>
          <w:rFonts w:ascii="Arial" w:eastAsiaTheme="minorHAnsi" w:hAnsi="Arial" w:cs="Arial"/>
          <w:sz w:val="22"/>
          <w:szCs w:val="22"/>
        </w:rPr>
        <w:t xml:space="preserve">If a </w:t>
      </w:r>
      <w:r>
        <w:rPr>
          <w:rFonts w:ascii="Arial" w:eastAsiaTheme="minorHAnsi" w:hAnsi="Arial" w:cs="Arial"/>
          <w:sz w:val="22"/>
          <w:szCs w:val="22"/>
        </w:rPr>
        <w:t>fi</w:t>
      </w:r>
      <w:r w:rsidRPr="008A2623">
        <w:rPr>
          <w:rFonts w:ascii="Arial" w:eastAsiaTheme="minorHAnsi" w:hAnsi="Arial" w:cs="Arial"/>
          <w:sz w:val="22"/>
          <w:szCs w:val="22"/>
        </w:rPr>
        <w:t>rm gel has formed that remains in place upon inversion, record the result as positive. A result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8A2623">
        <w:rPr>
          <w:rFonts w:ascii="Arial" w:eastAsiaTheme="minorHAnsi" w:hAnsi="Arial" w:cs="Arial"/>
          <w:sz w:val="22"/>
          <w:szCs w:val="22"/>
        </w:rPr>
        <w:t>is negative if an intact gel is not formed. The test is considered valid when the lowest concentration of the standard solutions shows a negative result in all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8A2623">
        <w:rPr>
          <w:rFonts w:ascii="Arial" w:eastAsiaTheme="minorHAnsi" w:hAnsi="Arial" w:cs="Arial"/>
          <w:sz w:val="22"/>
          <w:szCs w:val="22"/>
        </w:rPr>
        <w:t>replicate tests.</w:t>
      </w:r>
    </w:p>
    <w:p w14:paraId="4F0FED4F" w14:textId="5DE333CB" w:rsidR="003B775F" w:rsidRDefault="003B775F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3B775F">
        <w:rPr>
          <w:rFonts w:ascii="Arial" w:eastAsiaTheme="minorHAnsi" w:hAnsi="Arial" w:cs="Arial"/>
          <w:sz w:val="22"/>
          <w:szCs w:val="22"/>
        </w:rPr>
        <w:t>The endpoint is the smallest concentration in the series of decreasing concentrations of standard endotoxin that clots the lysate. Determine the geometric mean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3B775F">
        <w:rPr>
          <w:rFonts w:ascii="Arial" w:eastAsiaTheme="minorHAnsi" w:hAnsi="Arial" w:cs="Arial"/>
          <w:sz w:val="22"/>
          <w:szCs w:val="22"/>
        </w:rPr>
        <w:t>endpoint by calculating the mean of the logarithms of the endpoint concentrations of the four replicate series and then taking the antilogarithm of the mean value,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3B775F">
        <w:rPr>
          <w:rFonts w:ascii="Arial" w:eastAsiaTheme="minorHAnsi" w:hAnsi="Arial" w:cs="Arial"/>
          <w:sz w:val="22"/>
          <w:szCs w:val="22"/>
        </w:rPr>
        <w:t>as indicated in the following formula:</w:t>
      </w:r>
    </w:p>
    <w:p w14:paraId="4135D0B5" w14:textId="7D316BF6" w:rsidR="003B775F" w:rsidRDefault="003B775F" w:rsidP="003B775F">
      <w:pPr>
        <w:pStyle w:val="ListParagraph"/>
        <w:tabs>
          <w:tab w:val="left" w:pos="360"/>
        </w:tabs>
        <w:spacing w:line="360" w:lineRule="auto"/>
        <w:ind w:left="81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G</w:t>
      </w:r>
      <w:r w:rsidRPr="003B775F">
        <w:rPr>
          <w:rFonts w:ascii="Arial" w:eastAsiaTheme="minorHAnsi" w:hAnsi="Arial" w:cs="Arial"/>
          <w:sz w:val="22"/>
          <w:szCs w:val="22"/>
        </w:rPr>
        <w:t>eometric mean endpoint concentration = antilog (</w:t>
      </w:r>
      <w:proofErr w:type="spellStart"/>
      <w:r w:rsidRPr="003B775F">
        <w:rPr>
          <w:rFonts w:ascii="Arial" w:eastAsiaTheme="minorHAnsi" w:hAnsi="Arial" w:cs="Arial"/>
          <w:sz w:val="22"/>
          <w:szCs w:val="22"/>
        </w:rPr>
        <w:t>Σ</w:t>
      </w:r>
      <w:r w:rsidRPr="003B775F">
        <w:rPr>
          <w:rFonts w:ascii="Arial" w:eastAsiaTheme="minorHAnsi" w:hAnsi="Arial" w:cs="Arial"/>
          <w:i/>
          <w:iCs/>
          <w:sz w:val="22"/>
          <w:szCs w:val="22"/>
        </w:rPr>
        <w:t>e</w:t>
      </w:r>
      <w:proofErr w:type="spellEnd"/>
      <w:r w:rsidRPr="003B775F">
        <w:rPr>
          <w:rFonts w:ascii="Arial" w:eastAsiaTheme="minorHAnsi" w:hAnsi="Arial" w:cs="Arial"/>
          <w:sz w:val="22"/>
          <w:szCs w:val="22"/>
        </w:rPr>
        <w:t>/</w:t>
      </w:r>
      <w:r w:rsidRPr="003B775F">
        <w:rPr>
          <w:rFonts w:ascii="Arial" w:eastAsiaTheme="minorHAnsi" w:hAnsi="Arial" w:cs="Arial"/>
          <w:i/>
          <w:iCs/>
          <w:sz w:val="22"/>
          <w:szCs w:val="22"/>
        </w:rPr>
        <w:t>f</w:t>
      </w:r>
      <w:r w:rsidRPr="003B775F">
        <w:rPr>
          <w:rFonts w:ascii="Arial" w:eastAsiaTheme="minorHAnsi" w:hAnsi="Arial" w:cs="Arial"/>
          <w:sz w:val="22"/>
          <w:szCs w:val="22"/>
        </w:rPr>
        <w:t>)</w:t>
      </w:r>
    </w:p>
    <w:p w14:paraId="34EFCF51" w14:textId="510C3F3F" w:rsidR="003B775F" w:rsidRPr="003B775F" w:rsidRDefault="003B775F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 w:rsidRPr="003B775F">
        <w:rPr>
          <w:rFonts w:ascii="Arial" w:eastAsiaTheme="minorHAnsi" w:hAnsi="Arial" w:cs="Arial"/>
          <w:sz w:val="22"/>
          <w:szCs w:val="22"/>
        </w:rPr>
        <w:t xml:space="preserve">Where </w:t>
      </w:r>
      <w:proofErr w:type="spellStart"/>
      <w:r w:rsidRPr="003B775F">
        <w:rPr>
          <w:rFonts w:ascii="Arial" w:eastAsiaTheme="minorHAnsi" w:hAnsi="Arial" w:cs="Arial"/>
          <w:sz w:val="22"/>
          <w:szCs w:val="22"/>
        </w:rPr>
        <w:t>Σ</w:t>
      </w:r>
      <w:r w:rsidRPr="003B775F">
        <w:rPr>
          <w:rFonts w:ascii="Arial" w:eastAsiaTheme="minorHAnsi" w:hAnsi="Arial" w:cs="Arial"/>
          <w:i/>
          <w:iCs/>
          <w:sz w:val="22"/>
          <w:szCs w:val="22"/>
        </w:rPr>
        <w:t>e</w:t>
      </w:r>
      <w:proofErr w:type="spellEnd"/>
      <w:r w:rsidRPr="003B775F">
        <w:rPr>
          <w:rFonts w:ascii="Arial" w:eastAsiaTheme="minorHAnsi" w:hAnsi="Arial" w:cs="Arial"/>
          <w:i/>
          <w:iCs/>
          <w:sz w:val="22"/>
          <w:szCs w:val="22"/>
        </w:rPr>
        <w:t xml:space="preserve"> </w:t>
      </w:r>
      <w:r w:rsidRPr="003B775F">
        <w:rPr>
          <w:rFonts w:ascii="Arial" w:eastAsiaTheme="minorHAnsi" w:hAnsi="Arial" w:cs="Arial"/>
          <w:sz w:val="22"/>
          <w:szCs w:val="22"/>
        </w:rPr>
        <w:t xml:space="preserve">is the sum of the log endpoint concentrations of the dilution series used, and </w:t>
      </w:r>
      <w:r w:rsidRPr="003B775F">
        <w:rPr>
          <w:rFonts w:ascii="Arial" w:eastAsiaTheme="minorHAnsi" w:hAnsi="Arial" w:cs="Arial"/>
          <w:i/>
          <w:iCs/>
          <w:sz w:val="22"/>
          <w:szCs w:val="22"/>
        </w:rPr>
        <w:t xml:space="preserve">f </w:t>
      </w:r>
      <w:r w:rsidRPr="003B775F">
        <w:rPr>
          <w:rFonts w:ascii="Arial" w:eastAsiaTheme="minorHAnsi" w:hAnsi="Arial" w:cs="Arial"/>
          <w:sz w:val="22"/>
          <w:szCs w:val="22"/>
        </w:rPr>
        <w:t>is the number of replicate test tubes. The geometric mean endpoint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3B775F">
        <w:rPr>
          <w:rFonts w:ascii="Arial" w:eastAsiaTheme="minorHAnsi" w:hAnsi="Arial" w:cs="Arial"/>
          <w:sz w:val="22"/>
          <w:szCs w:val="22"/>
        </w:rPr>
        <w:t>concentration is the measured sensitivity of the lysate (in EU/mL). If this is not less than 0.5λ and not more than 2λ, the labeled sensitivity is con</w:t>
      </w:r>
      <w:r>
        <w:rPr>
          <w:rFonts w:ascii="Arial" w:eastAsiaTheme="minorHAnsi" w:hAnsi="Arial" w:cs="Arial"/>
          <w:sz w:val="22"/>
          <w:szCs w:val="22"/>
        </w:rPr>
        <w:t>fi</w:t>
      </w:r>
      <w:r w:rsidRPr="003B775F">
        <w:rPr>
          <w:rFonts w:ascii="Arial" w:eastAsiaTheme="minorHAnsi" w:hAnsi="Arial" w:cs="Arial"/>
          <w:sz w:val="22"/>
          <w:szCs w:val="22"/>
        </w:rPr>
        <w:t>rmed and is used</w:t>
      </w:r>
    </w:p>
    <w:p w14:paraId="6C07C675" w14:textId="6EF12E2A" w:rsidR="003B775F" w:rsidRDefault="003B775F" w:rsidP="003B775F">
      <w:pPr>
        <w:pStyle w:val="ListParagraph"/>
        <w:tabs>
          <w:tab w:val="left" w:pos="360"/>
        </w:tabs>
        <w:spacing w:line="360" w:lineRule="auto"/>
        <w:ind w:left="81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3B775F">
        <w:rPr>
          <w:rFonts w:ascii="Arial" w:eastAsiaTheme="minorHAnsi" w:hAnsi="Arial" w:cs="Arial"/>
          <w:sz w:val="22"/>
          <w:szCs w:val="22"/>
        </w:rPr>
        <w:t>in</w:t>
      </w:r>
      <w:proofErr w:type="gramEnd"/>
      <w:r w:rsidRPr="003B775F">
        <w:rPr>
          <w:rFonts w:ascii="Arial" w:eastAsiaTheme="minorHAnsi" w:hAnsi="Arial" w:cs="Arial"/>
          <w:sz w:val="22"/>
          <w:szCs w:val="22"/>
        </w:rPr>
        <w:t xml:space="preserve"> tests performed with this lysate.</w:t>
      </w:r>
    </w:p>
    <w:p w14:paraId="4782AB67" w14:textId="1160554B" w:rsidR="00C10B5B" w:rsidRDefault="00C10B5B" w:rsidP="00CB3881">
      <w:pPr>
        <w:pStyle w:val="ListParagraph"/>
        <w:numPr>
          <w:ilvl w:val="0"/>
          <w:numId w:val="10"/>
        </w:numPr>
        <w:tabs>
          <w:tab w:val="left" w:pos="360"/>
        </w:tabs>
        <w:spacing w:line="360" w:lineRule="auto"/>
        <w:ind w:left="810" w:hanging="81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R</w:t>
      </w:r>
      <w:r w:rsidR="003069F1">
        <w:rPr>
          <w:rFonts w:ascii="Arial" w:eastAsiaTheme="minorHAnsi" w:hAnsi="Arial" w:cs="Arial"/>
          <w:sz w:val="22"/>
          <w:szCs w:val="22"/>
        </w:rPr>
        <w:t>ecord the results in Annexure -3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5F7A2160" w14:textId="77777777" w:rsidR="003069F1" w:rsidRPr="00BD169F" w:rsidRDefault="003069F1" w:rsidP="003069F1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 w:rsidRPr="00BD169F">
        <w:rPr>
          <w:rFonts w:ascii="Arial" w:hAnsi="Arial" w:cs="Arial"/>
          <w:b/>
          <w:sz w:val="22"/>
          <w:szCs w:val="22"/>
        </w:rPr>
        <w:t>Preparation of Sample solution:</w:t>
      </w:r>
    </w:p>
    <w:p w14:paraId="6B5F591B" w14:textId="5D7720DA" w:rsidR="003069F1" w:rsidRPr="00F636A0" w:rsidRDefault="003069F1" w:rsidP="003069F1">
      <w:pPr>
        <w:pStyle w:val="ListParagraph"/>
        <w:tabs>
          <w:tab w:val="left" w:pos="360"/>
        </w:tabs>
        <w:spacing w:line="360" w:lineRule="auto"/>
        <w:ind w:left="900" w:right="-3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Product Name  </w:t>
      </w:r>
      <w:r w:rsidRPr="00BA2F8B">
        <w:rPr>
          <w:rFonts w:ascii="Arial" w:hAnsi="Arial" w:cs="Arial"/>
          <w:sz w:val="22"/>
          <w:szCs w:val="22"/>
        </w:rPr>
        <w:t xml:space="preserve"> :  </w:t>
      </w:r>
      <w:r w:rsidR="00C2075E">
        <w:rPr>
          <w:rFonts w:ascii="Arial" w:hAnsi="Arial" w:cs="Arial"/>
          <w:bCs/>
          <w:color w:val="000000"/>
          <w:sz w:val="22"/>
          <w:szCs w:val="22"/>
        </w:rPr>
        <w:t>Paclitaxel</w:t>
      </w:r>
    </w:p>
    <w:p w14:paraId="43EA5CF7" w14:textId="66487E35" w:rsidR="003069F1" w:rsidRDefault="003069F1" w:rsidP="003069F1">
      <w:pPr>
        <w:pStyle w:val="ListParagraph"/>
        <w:tabs>
          <w:tab w:val="left" w:pos="360"/>
        </w:tabs>
        <w:spacing w:line="360" w:lineRule="auto"/>
        <w:ind w:left="900"/>
        <w:jc w:val="both"/>
        <w:rPr>
          <w:rFonts w:ascii="Arial" w:hAnsi="Arial" w:cs="Arial"/>
          <w:bCs/>
          <w:sz w:val="22"/>
          <w:szCs w:val="22"/>
        </w:rPr>
      </w:pPr>
      <w:r w:rsidRPr="00592A2F">
        <w:rPr>
          <w:rFonts w:ascii="Arial" w:hAnsi="Arial" w:cs="Arial"/>
          <w:sz w:val="22"/>
          <w:szCs w:val="22"/>
        </w:rPr>
        <w:t xml:space="preserve">Endotoxin limit   </w:t>
      </w:r>
      <w:r>
        <w:rPr>
          <w:rFonts w:ascii="Arial" w:hAnsi="Arial" w:cs="Arial"/>
          <w:sz w:val="22"/>
          <w:szCs w:val="22"/>
        </w:rPr>
        <w:t xml:space="preserve">:  </w:t>
      </w:r>
      <w:r w:rsidR="005E7927">
        <w:rPr>
          <w:rFonts w:ascii="Arial" w:hAnsi="Arial" w:cs="Arial"/>
          <w:bCs/>
          <w:sz w:val="22"/>
          <w:szCs w:val="22"/>
        </w:rPr>
        <w:t>0.4</w:t>
      </w:r>
      <w:r w:rsidR="000777CF">
        <w:rPr>
          <w:rFonts w:ascii="Arial" w:hAnsi="Arial" w:cs="Arial"/>
          <w:bCs/>
          <w:sz w:val="22"/>
          <w:szCs w:val="22"/>
        </w:rPr>
        <w:t xml:space="preserve"> E</w:t>
      </w:r>
      <w:r w:rsidR="009A6D1E">
        <w:rPr>
          <w:rFonts w:ascii="Arial" w:hAnsi="Arial" w:cs="Arial"/>
          <w:bCs/>
          <w:sz w:val="22"/>
          <w:szCs w:val="22"/>
        </w:rPr>
        <w:t xml:space="preserve">U/mg </w:t>
      </w:r>
    </w:p>
    <w:p w14:paraId="7186884B" w14:textId="154337B9" w:rsidR="000777CF" w:rsidRDefault="00C2075E" w:rsidP="003069F1">
      <w:pPr>
        <w:pStyle w:val="ListParagraph"/>
        <w:tabs>
          <w:tab w:val="left" w:pos="360"/>
        </w:tabs>
        <w:spacing w:line="360" w:lineRule="auto"/>
        <w:ind w:left="90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Amount of sample taken 10</w:t>
      </w:r>
      <w:r w:rsidR="005E7927">
        <w:rPr>
          <w:rFonts w:ascii="Arial" w:hAnsi="Arial" w:cs="Arial"/>
          <w:bCs/>
          <w:sz w:val="22"/>
          <w:szCs w:val="22"/>
        </w:rPr>
        <w:t xml:space="preserve">0 </w:t>
      </w:r>
      <w:r w:rsidR="000777CF">
        <w:rPr>
          <w:rFonts w:ascii="Arial" w:hAnsi="Arial" w:cs="Arial"/>
          <w:bCs/>
          <w:sz w:val="22"/>
          <w:szCs w:val="22"/>
        </w:rPr>
        <w:t>mg</w:t>
      </w:r>
      <w:r w:rsidR="00D23A36">
        <w:rPr>
          <w:rFonts w:ascii="Arial" w:hAnsi="Arial" w:cs="Arial"/>
          <w:bCs/>
          <w:sz w:val="22"/>
          <w:szCs w:val="22"/>
        </w:rPr>
        <w:t>. Consider the tube as “A”.</w:t>
      </w:r>
    </w:p>
    <w:p w14:paraId="669083D0" w14:textId="5FC45762" w:rsidR="00D23A36" w:rsidRDefault="00D23A36" w:rsidP="003069F1">
      <w:pPr>
        <w:pStyle w:val="ListParagraph"/>
        <w:tabs>
          <w:tab w:val="left" w:pos="360"/>
        </w:tabs>
        <w:spacing w:line="360" w:lineRule="auto"/>
        <w:ind w:left="90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Volume of LRW added to tube “A”:</w:t>
      </w:r>
      <w:r w:rsidR="00EA5D7F">
        <w:rPr>
          <w:rFonts w:ascii="Arial" w:hAnsi="Arial" w:cs="Arial"/>
          <w:bCs/>
          <w:sz w:val="22"/>
          <w:szCs w:val="22"/>
        </w:rPr>
        <w:t xml:space="preserve"> 1mL</w:t>
      </w:r>
      <w:r>
        <w:rPr>
          <w:rFonts w:ascii="Arial" w:hAnsi="Arial" w:cs="Arial"/>
          <w:bCs/>
          <w:sz w:val="22"/>
          <w:szCs w:val="22"/>
        </w:rPr>
        <w:t xml:space="preserve"> of LRW</w:t>
      </w:r>
    </w:p>
    <w:p w14:paraId="3717764A" w14:textId="11624A04" w:rsidR="005E7927" w:rsidRPr="00F1356C" w:rsidRDefault="00D23A36" w:rsidP="003069F1">
      <w:pPr>
        <w:pStyle w:val="ListParagraph"/>
        <w:tabs>
          <w:tab w:val="left" w:pos="360"/>
        </w:tabs>
        <w:spacing w:line="360" w:lineRule="auto"/>
        <w:ind w:left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Vortex the tube for 2 minutes. </w:t>
      </w:r>
      <w:r w:rsidR="005E7927">
        <w:rPr>
          <w:rFonts w:ascii="Arial" w:hAnsi="Arial" w:cs="Arial"/>
          <w:bCs/>
          <w:sz w:val="22"/>
          <w:szCs w:val="22"/>
        </w:rPr>
        <w:t xml:space="preserve">Final concentration </w:t>
      </w:r>
      <w:r>
        <w:rPr>
          <w:rFonts w:ascii="Arial" w:hAnsi="Arial" w:cs="Arial"/>
          <w:bCs/>
          <w:sz w:val="22"/>
          <w:szCs w:val="22"/>
        </w:rPr>
        <w:t xml:space="preserve">of sample in tube “A” </w:t>
      </w:r>
      <w:r w:rsidR="00C2075E">
        <w:rPr>
          <w:rFonts w:ascii="Arial" w:hAnsi="Arial" w:cs="Arial"/>
          <w:bCs/>
          <w:sz w:val="22"/>
          <w:szCs w:val="22"/>
        </w:rPr>
        <w:t>is 100</w:t>
      </w:r>
      <w:r w:rsidR="005E7927">
        <w:rPr>
          <w:rFonts w:ascii="Arial" w:hAnsi="Arial" w:cs="Arial"/>
          <w:bCs/>
          <w:sz w:val="22"/>
          <w:szCs w:val="22"/>
        </w:rPr>
        <w:t>mg/mL</w:t>
      </w:r>
    </w:p>
    <w:p w14:paraId="5FDF7901" w14:textId="19B25635" w:rsidR="003069F1" w:rsidRPr="00592A2F" w:rsidRDefault="00D23A36" w:rsidP="003069F1">
      <w:pPr>
        <w:pStyle w:val="ListParagraph"/>
        <w:tabs>
          <w:tab w:val="left" w:pos="3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Follow the dilution series </w:t>
      </w:r>
      <w:r w:rsidR="003069F1" w:rsidRPr="00592A2F">
        <w:rPr>
          <w:rFonts w:ascii="Arial" w:hAnsi="Arial" w:cs="Arial"/>
          <w:sz w:val="22"/>
          <w:szCs w:val="22"/>
        </w:rPr>
        <w:t>(Each tube vortex at l</w:t>
      </w:r>
      <w:r w:rsidR="003069F1">
        <w:rPr>
          <w:rFonts w:ascii="Arial" w:hAnsi="Arial" w:cs="Arial"/>
          <w:sz w:val="22"/>
          <w:szCs w:val="22"/>
        </w:rPr>
        <w:t xml:space="preserve">east 2 minutes before dilution) </w:t>
      </w:r>
      <w:r w:rsidR="003069F1" w:rsidRPr="00592A2F">
        <w:rPr>
          <w:rFonts w:ascii="Arial" w:hAnsi="Arial" w:cs="Arial"/>
          <w:sz w:val="22"/>
          <w:szCs w:val="22"/>
        </w:rPr>
        <w:t>as mentioned in Attachment – 2.</w:t>
      </w:r>
    </w:p>
    <w:p w14:paraId="1B31F79A" w14:textId="3DA77EAD" w:rsidR="003069F1" w:rsidRDefault="00773EB5" w:rsidP="003069F1">
      <w:pPr>
        <w:pStyle w:val="ListParagraph"/>
        <w:tabs>
          <w:tab w:val="left" w:pos="360"/>
        </w:tabs>
        <w:spacing w:line="360" w:lineRule="auto"/>
        <w:ind w:left="9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the sample preparation details</w:t>
      </w:r>
      <w:r w:rsidR="003069F1">
        <w:rPr>
          <w:rFonts w:ascii="Arial" w:hAnsi="Arial" w:cs="Arial"/>
          <w:sz w:val="22"/>
          <w:szCs w:val="22"/>
        </w:rPr>
        <w:t xml:space="preserve"> in Annexure – 4</w:t>
      </w:r>
      <w:r w:rsidR="003069F1" w:rsidRPr="003378FB">
        <w:rPr>
          <w:rFonts w:ascii="Arial" w:hAnsi="Arial" w:cs="Arial"/>
          <w:sz w:val="22"/>
          <w:szCs w:val="22"/>
        </w:rPr>
        <w:t>.</w:t>
      </w:r>
    </w:p>
    <w:p w14:paraId="456B4CA3" w14:textId="020D8FB8" w:rsidR="001245FC" w:rsidRPr="003378FB" w:rsidRDefault="001245FC" w:rsidP="003069F1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 w:rsidRPr="003378FB">
        <w:rPr>
          <w:rFonts w:ascii="Arial" w:hAnsi="Arial" w:cs="Arial"/>
          <w:b/>
          <w:sz w:val="22"/>
          <w:szCs w:val="22"/>
        </w:rPr>
        <w:t>Screening for Interference:</w:t>
      </w:r>
    </w:p>
    <w:p w14:paraId="2C2E6E57" w14:textId="72D93B32" w:rsidR="003069F1" w:rsidRPr="001B5B22" w:rsidRDefault="001245FC" w:rsidP="001B5B22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bookmarkStart w:id="14" w:name="_Toc445558160"/>
      <w:r w:rsidRPr="001B5B22">
        <w:rPr>
          <w:rFonts w:ascii="Arial" w:hAnsi="Arial" w:cs="Arial"/>
          <w:sz w:val="22"/>
          <w:szCs w:val="22"/>
        </w:rPr>
        <w:t xml:space="preserve">Label and arrange test tubes (10 x 75 mm) in test tube stand and </w:t>
      </w:r>
      <w:r w:rsidR="003069F1" w:rsidRPr="001B5B22">
        <w:rPr>
          <w:rFonts w:ascii="Arial" w:hAnsi="Arial" w:cs="Arial"/>
          <w:sz w:val="22"/>
          <w:szCs w:val="22"/>
        </w:rPr>
        <w:t>label them as     per the tube</w:t>
      </w:r>
      <w:r w:rsidR="00773EB5">
        <w:rPr>
          <w:rFonts w:ascii="Arial" w:hAnsi="Arial" w:cs="Arial"/>
          <w:sz w:val="22"/>
          <w:szCs w:val="22"/>
        </w:rPr>
        <w:t xml:space="preserve"> numbers mentioned in annexure-5</w:t>
      </w:r>
      <w:r w:rsidR="003069F1" w:rsidRPr="001B5B22">
        <w:rPr>
          <w:rFonts w:ascii="Arial" w:hAnsi="Arial" w:cs="Arial"/>
          <w:sz w:val="22"/>
          <w:szCs w:val="22"/>
        </w:rPr>
        <w:t xml:space="preserve"> for pH verification.</w:t>
      </w:r>
      <w:bookmarkEnd w:id="14"/>
    </w:p>
    <w:p w14:paraId="6A425B7E" w14:textId="0C4BCAD6" w:rsidR="001245FC" w:rsidRDefault="003069F1" w:rsidP="001B5B22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F91D42">
        <w:rPr>
          <w:rFonts w:ascii="Arial" w:hAnsi="Arial" w:cs="Arial"/>
          <w:sz w:val="22"/>
          <w:szCs w:val="22"/>
        </w:rPr>
        <w:lastRenderedPageBreak/>
        <w:t xml:space="preserve"> </w:t>
      </w:r>
      <w:proofErr w:type="gramStart"/>
      <w:r w:rsidR="001245FC" w:rsidRPr="00F91D42">
        <w:rPr>
          <w:rFonts w:ascii="Arial" w:hAnsi="Arial" w:cs="Arial"/>
          <w:sz w:val="22"/>
          <w:szCs w:val="22"/>
        </w:rPr>
        <w:t>pH</w:t>
      </w:r>
      <w:proofErr w:type="gramEnd"/>
      <w:r w:rsidR="001245FC" w:rsidRPr="00F91D42">
        <w:rPr>
          <w:rFonts w:ascii="Arial" w:hAnsi="Arial" w:cs="Arial"/>
          <w:sz w:val="22"/>
          <w:szCs w:val="22"/>
        </w:rPr>
        <w:t xml:space="preserve"> of the sample solution to be examined (mixture of the lysate and sample solution) shall </w:t>
      </w:r>
      <w:r w:rsidR="00802DD6" w:rsidRPr="00F91D42">
        <w:rPr>
          <w:rFonts w:ascii="Arial" w:hAnsi="Arial" w:cs="Arial"/>
          <w:sz w:val="22"/>
          <w:szCs w:val="22"/>
        </w:rPr>
        <w:t>be within</w:t>
      </w:r>
      <w:r w:rsidR="001245FC" w:rsidRPr="00F91D42">
        <w:rPr>
          <w:rFonts w:ascii="Arial" w:hAnsi="Arial" w:cs="Arial"/>
          <w:sz w:val="22"/>
          <w:szCs w:val="22"/>
        </w:rPr>
        <w:t xml:space="preserve"> the range of 6.0 to 8.0 (Adjust the pH of the sample if required).</w:t>
      </w:r>
    </w:p>
    <w:p w14:paraId="31EC1361" w14:textId="2C28492F" w:rsidR="001B5B22" w:rsidRDefault="001B5B22" w:rsidP="001B5B22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the results of pH in Annexure-5.</w:t>
      </w:r>
    </w:p>
    <w:p w14:paraId="48B03D30" w14:textId="64B708E1" w:rsidR="001B5B22" w:rsidRPr="00F91D42" w:rsidRDefault="00773EB5" w:rsidP="001B5B22">
      <w:pPr>
        <w:pStyle w:val="ListParagraph"/>
        <w:numPr>
          <w:ilvl w:val="0"/>
          <w:numId w:val="19"/>
        </w:numPr>
        <w:tabs>
          <w:tab w:val="left" w:pos="990"/>
          <w:tab w:val="left" w:pos="153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Label and arrange the tubes for</w:t>
      </w:r>
      <w:r w:rsidR="001B5B2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negative control and </w:t>
      </w:r>
      <w:r w:rsidR="001B5B22">
        <w:rPr>
          <w:rFonts w:ascii="Arial" w:hAnsi="Arial" w:cs="Arial"/>
          <w:sz w:val="22"/>
          <w:szCs w:val="22"/>
        </w:rPr>
        <w:t>sample dilutions for determination of Non inhibitory dilutio</w:t>
      </w:r>
      <w:r>
        <w:rPr>
          <w:rFonts w:ascii="Arial" w:hAnsi="Arial" w:cs="Arial"/>
          <w:sz w:val="22"/>
          <w:szCs w:val="22"/>
        </w:rPr>
        <w:t>n (NID) as per attachment-3</w:t>
      </w:r>
      <w:r w:rsidR="001B5B22">
        <w:rPr>
          <w:rFonts w:ascii="Arial" w:hAnsi="Arial" w:cs="Arial"/>
          <w:sz w:val="22"/>
          <w:szCs w:val="22"/>
        </w:rPr>
        <w:t xml:space="preserve"> and perform the test </w:t>
      </w:r>
      <w:r>
        <w:rPr>
          <w:rFonts w:ascii="Arial" w:hAnsi="Arial" w:cs="Arial"/>
          <w:sz w:val="22"/>
          <w:szCs w:val="22"/>
        </w:rPr>
        <w:t xml:space="preserve">in duplicates. </w:t>
      </w:r>
    </w:p>
    <w:p w14:paraId="0EBCD8A1" w14:textId="77777777" w:rsidR="001245FC" w:rsidRPr="003378FB" w:rsidRDefault="001245FC" w:rsidP="00ED5B4B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  <w:lang w:val="en-GB"/>
        </w:rPr>
      </w:pPr>
      <w:r w:rsidRPr="003378FB">
        <w:rPr>
          <w:rFonts w:ascii="Arial" w:hAnsi="Arial" w:cs="Arial"/>
          <w:b/>
          <w:sz w:val="22"/>
          <w:szCs w:val="22"/>
          <w:lang w:val="en-GB"/>
        </w:rPr>
        <w:t>Incubation and Observation:</w:t>
      </w:r>
    </w:p>
    <w:p w14:paraId="7DCF4285" w14:textId="3620D5C0" w:rsidR="001245FC" w:rsidRPr="00ED5B4B" w:rsidRDefault="001245FC" w:rsidP="00ED5B4B">
      <w:pPr>
        <w:pStyle w:val="ListParagraph"/>
        <w:numPr>
          <w:ilvl w:val="0"/>
          <w:numId w:val="20"/>
        </w:numPr>
        <w:tabs>
          <w:tab w:val="left" w:pos="90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ED5B4B">
        <w:rPr>
          <w:rFonts w:ascii="Arial" w:hAnsi="Arial" w:cs="Arial"/>
          <w:sz w:val="22"/>
          <w:szCs w:val="22"/>
        </w:rPr>
        <w:t xml:space="preserve">Incubate the reaction mixture tubes at 37 ± 1°C for 60 ± 2 minutes or according to the directions of the Lysate manufacturer, avoiding vibration. </w:t>
      </w:r>
    </w:p>
    <w:p w14:paraId="1337E4B3" w14:textId="0DC77A0A" w:rsidR="001245FC" w:rsidRPr="00F91D42" w:rsidRDefault="001245FC" w:rsidP="00ED5B4B">
      <w:pPr>
        <w:pStyle w:val="ListParagraph"/>
        <w:numPr>
          <w:ilvl w:val="0"/>
          <w:numId w:val="20"/>
        </w:numPr>
        <w:tabs>
          <w:tab w:val="left" w:pos="90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F91D42">
        <w:rPr>
          <w:rFonts w:ascii="Arial" w:hAnsi="Arial" w:cs="Arial"/>
          <w:sz w:val="22"/>
          <w:szCs w:val="22"/>
        </w:rPr>
        <w:t>After Incubation take each tube directly from the heat block, and invert it through about 180° in one smooth motion.</w:t>
      </w:r>
    </w:p>
    <w:p w14:paraId="624D6E95" w14:textId="493B09EF" w:rsidR="001245FC" w:rsidRPr="00F91D42" w:rsidRDefault="001245FC" w:rsidP="00ED5B4B">
      <w:pPr>
        <w:pStyle w:val="ListParagraph"/>
        <w:numPr>
          <w:ilvl w:val="0"/>
          <w:numId w:val="20"/>
        </w:numPr>
        <w:tabs>
          <w:tab w:val="left" w:pos="99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F91D42">
        <w:rPr>
          <w:rFonts w:ascii="Arial" w:hAnsi="Arial" w:cs="Arial"/>
          <w:sz w:val="22"/>
          <w:szCs w:val="22"/>
        </w:rPr>
        <w:t xml:space="preserve">If a firm gel has formed that remains in place upon inversion, record the result as positive. </w:t>
      </w:r>
    </w:p>
    <w:p w14:paraId="4F9835E0" w14:textId="2BDACBBC" w:rsidR="0088600D" w:rsidRPr="00F91D42" w:rsidRDefault="001245FC" w:rsidP="00ED5B4B">
      <w:pPr>
        <w:pStyle w:val="ListParagraph"/>
        <w:numPr>
          <w:ilvl w:val="0"/>
          <w:numId w:val="20"/>
        </w:numPr>
        <w:tabs>
          <w:tab w:val="left" w:pos="900"/>
        </w:tabs>
        <w:spacing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F91D42">
        <w:rPr>
          <w:rFonts w:ascii="Arial" w:hAnsi="Arial" w:cs="Arial"/>
          <w:sz w:val="22"/>
          <w:szCs w:val="22"/>
        </w:rPr>
        <w:t>A result is negative if an intact gel is not formed. Re</w:t>
      </w:r>
      <w:r w:rsidR="00F91D42">
        <w:rPr>
          <w:rFonts w:ascii="Arial" w:hAnsi="Arial" w:cs="Arial"/>
          <w:sz w:val="22"/>
          <w:szCs w:val="22"/>
        </w:rPr>
        <w:t xml:space="preserve">cord the results of </w:t>
      </w:r>
      <w:r w:rsidR="00773EB5">
        <w:rPr>
          <w:rFonts w:ascii="Arial" w:hAnsi="Arial" w:cs="Arial"/>
          <w:sz w:val="22"/>
          <w:szCs w:val="22"/>
        </w:rPr>
        <w:t xml:space="preserve">determination of non-inhibitory dilution </w:t>
      </w:r>
      <w:r w:rsidR="00F91D42">
        <w:rPr>
          <w:rFonts w:ascii="Arial" w:hAnsi="Arial" w:cs="Arial"/>
          <w:sz w:val="22"/>
          <w:szCs w:val="22"/>
        </w:rPr>
        <w:t>in Annexure - 5</w:t>
      </w:r>
      <w:r w:rsidRPr="00F91D42">
        <w:rPr>
          <w:rFonts w:ascii="Arial" w:hAnsi="Arial" w:cs="Arial"/>
          <w:sz w:val="22"/>
          <w:szCs w:val="22"/>
        </w:rPr>
        <w:t>.</w:t>
      </w:r>
    </w:p>
    <w:p w14:paraId="1D57B3DC" w14:textId="77777777" w:rsidR="001245FC" w:rsidRPr="003378FB" w:rsidRDefault="001245FC" w:rsidP="00ED5B4B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bCs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>Selection of dilution for Inhibition and Enhancement test:</w:t>
      </w:r>
    </w:p>
    <w:p w14:paraId="489BBE76" w14:textId="71F7F57F" w:rsidR="001245FC" w:rsidRPr="004947B6" w:rsidRDefault="001245FC" w:rsidP="004947B6">
      <w:pPr>
        <w:pStyle w:val="ListParagraph"/>
        <w:numPr>
          <w:ilvl w:val="0"/>
          <w:numId w:val="21"/>
        </w:numPr>
        <w:tabs>
          <w:tab w:val="left" w:pos="99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4947B6">
        <w:rPr>
          <w:rFonts w:ascii="Arial" w:hAnsi="Arial" w:cs="Arial"/>
          <w:sz w:val="22"/>
          <w:szCs w:val="22"/>
        </w:rPr>
        <w:t>Perform the inhibition and Enhancement test by selecting the dilution where PPC is showing positive result and NPC is showing negative re</w:t>
      </w:r>
      <w:r w:rsidR="00A75E13" w:rsidRPr="004947B6">
        <w:rPr>
          <w:rFonts w:ascii="Arial" w:hAnsi="Arial" w:cs="Arial"/>
          <w:sz w:val="22"/>
          <w:szCs w:val="22"/>
        </w:rPr>
        <w:t>sult (NID) not exceeding the MVD</w:t>
      </w:r>
      <w:r w:rsidRPr="004947B6">
        <w:rPr>
          <w:rFonts w:ascii="Arial" w:hAnsi="Arial" w:cs="Arial"/>
          <w:sz w:val="22"/>
          <w:szCs w:val="22"/>
        </w:rPr>
        <w:t>.</w:t>
      </w:r>
    </w:p>
    <w:p w14:paraId="19E68FE8" w14:textId="77777777" w:rsidR="001245FC" w:rsidRPr="003378FB" w:rsidRDefault="001245FC" w:rsidP="00ED5B4B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>Inhibition</w:t>
      </w:r>
      <w:r w:rsidRPr="003378FB">
        <w:rPr>
          <w:rFonts w:ascii="Arial" w:hAnsi="Arial" w:cs="Arial"/>
          <w:b/>
          <w:sz w:val="22"/>
          <w:szCs w:val="22"/>
        </w:rPr>
        <w:t xml:space="preserve"> &amp; Enhancement Test:</w:t>
      </w:r>
      <w:r w:rsidRPr="003378FB">
        <w:rPr>
          <w:rFonts w:ascii="Arial" w:hAnsi="Arial" w:cs="Arial"/>
          <w:sz w:val="22"/>
          <w:szCs w:val="22"/>
        </w:rPr>
        <w:t xml:space="preserve"> </w:t>
      </w:r>
    </w:p>
    <w:p w14:paraId="3D2B855B" w14:textId="4F45B168" w:rsidR="001245FC" w:rsidRPr="003378FB" w:rsidRDefault="001245FC" w:rsidP="00ED5B4B">
      <w:pPr>
        <w:pStyle w:val="ListParagraph"/>
        <w:numPr>
          <w:ilvl w:val="2"/>
          <w:numId w:val="16"/>
        </w:numPr>
        <w:tabs>
          <w:tab w:val="left" w:pos="90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 xml:space="preserve">Label and arrange test tubes (10x75mm) in test tube stand and add LRW, sample, prepared Control Standard Endotoxin and </w:t>
      </w:r>
      <w:r w:rsidR="00DE15F0" w:rsidRPr="003378FB">
        <w:rPr>
          <w:rFonts w:ascii="Arial" w:hAnsi="Arial" w:cs="Arial"/>
          <w:sz w:val="22"/>
          <w:szCs w:val="22"/>
        </w:rPr>
        <w:t>Ly</w:t>
      </w:r>
      <w:r w:rsidR="00DE15F0">
        <w:rPr>
          <w:rFonts w:ascii="Arial" w:hAnsi="Arial" w:cs="Arial"/>
          <w:sz w:val="22"/>
          <w:szCs w:val="22"/>
        </w:rPr>
        <w:t xml:space="preserve">sate </w:t>
      </w:r>
      <w:r w:rsidR="00DE15F0" w:rsidRPr="003378FB">
        <w:rPr>
          <w:rFonts w:ascii="Arial" w:hAnsi="Arial" w:cs="Arial"/>
          <w:sz w:val="22"/>
          <w:szCs w:val="22"/>
        </w:rPr>
        <w:t>quadruplicate</w:t>
      </w:r>
      <w:r w:rsidRPr="003378FB">
        <w:rPr>
          <w:rFonts w:ascii="Arial" w:hAnsi="Arial" w:cs="Arial"/>
          <w:sz w:val="22"/>
          <w:szCs w:val="22"/>
        </w:rPr>
        <w:t xml:space="preserve"> as per t</w:t>
      </w:r>
      <w:r w:rsidR="00DD32C1">
        <w:rPr>
          <w:rFonts w:ascii="Arial" w:hAnsi="Arial" w:cs="Arial"/>
          <w:sz w:val="22"/>
          <w:szCs w:val="22"/>
        </w:rPr>
        <w:t>he table given in attachment – 4</w:t>
      </w:r>
      <w:r w:rsidRPr="003378FB">
        <w:rPr>
          <w:rFonts w:ascii="Arial" w:hAnsi="Arial" w:cs="Arial"/>
          <w:sz w:val="22"/>
          <w:szCs w:val="22"/>
        </w:rPr>
        <w:t>.</w:t>
      </w:r>
    </w:p>
    <w:p w14:paraId="3C5EBF02" w14:textId="0CB46F79" w:rsidR="00285159" w:rsidRPr="00ED5B4B" w:rsidRDefault="00285159" w:rsidP="00285159">
      <w:pPr>
        <w:pStyle w:val="ListParagraph"/>
        <w:numPr>
          <w:ilvl w:val="2"/>
          <w:numId w:val="16"/>
        </w:numPr>
        <w:tabs>
          <w:tab w:val="left" w:pos="90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the day of Inhibition and enhancement test document the CSE dilution details and sample preparation details in annexure-4.</w:t>
      </w:r>
    </w:p>
    <w:p w14:paraId="49A7D83D" w14:textId="0A4AB377" w:rsidR="001245FC" w:rsidRPr="003378FB" w:rsidRDefault="00285159" w:rsidP="001245FC">
      <w:pPr>
        <w:spacing w:before="240" w:line="360" w:lineRule="auto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   </w:t>
      </w:r>
      <w:r w:rsidR="001245FC" w:rsidRPr="003378FB">
        <w:rPr>
          <w:rFonts w:ascii="Arial" w:hAnsi="Arial" w:cs="Arial"/>
          <w:b/>
          <w:bCs/>
          <w:sz w:val="22"/>
          <w:szCs w:val="22"/>
        </w:rPr>
        <w:t xml:space="preserve">Solution A:    </w:t>
      </w:r>
      <w:r w:rsidR="00A75E13">
        <w:rPr>
          <w:rFonts w:ascii="Arial" w:hAnsi="Arial" w:cs="Arial"/>
          <w:bCs/>
          <w:sz w:val="22"/>
          <w:szCs w:val="22"/>
        </w:rPr>
        <w:t>Sample solution at selected MVD</w:t>
      </w:r>
      <w:r w:rsidR="001245FC" w:rsidRPr="003378FB">
        <w:rPr>
          <w:rFonts w:ascii="Arial" w:hAnsi="Arial" w:cs="Arial"/>
          <w:bCs/>
          <w:sz w:val="22"/>
          <w:szCs w:val="22"/>
        </w:rPr>
        <w:t>.</w:t>
      </w:r>
    </w:p>
    <w:p w14:paraId="471F7061" w14:textId="77777777" w:rsidR="001245FC" w:rsidRPr="003378FB" w:rsidRDefault="001245FC" w:rsidP="001245FC">
      <w:pPr>
        <w:spacing w:line="360" w:lineRule="auto"/>
        <w:ind w:left="72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 xml:space="preserve">       Solution B:    </w:t>
      </w:r>
      <w:r w:rsidRPr="003378FB">
        <w:rPr>
          <w:rFonts w:ascii="Arial" w:hAnsi="Arial" w:cs="Arial"/>
          <w:bCs/>
          <w:sz w:val="22"/>
          <w:szCs w:val="22"/>
        </w:rPr>
        <w:t>Sample solution spiked with indicated CSE concentrations.</w:t>
      </w:r>
    </w:p>
    <w:p w14:paraId="1C271960" w14:textId="77777777" w:rsidR="001245FC" w:rsidRDefault="001245FC" w:rsidP="001245FC">
      <w:pPr>
        <w:spacing w:line="360" w:lineRule="auto"/>
        <w:ind w:left="72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 xml:space="preserve">                              </w:t>
      </w:r>
      <w:r w:rsidRPr="003378FB">
        <w:rPr>
          <w:rFonts w:ascii="Arial" w:hAnsi="Arial" w:cs="Arial"/>
          <w:bCs/>
          <w:sz w:val="22"/>
          <w:szCs w:val="22"/>
        </w:rPr>
        <w:t>(Positive product Control: PPC).</w:t>
      </w:r>
    </w:p>
    <w:p w14:paraId="23052D14" w14:textId="77777777" w:rsidR="001245FC" w:rsidRPr="003378FB" w:rsidRDefault="001245FC" w:rsidP="001245FC">
      <w:pPr>
        <w:spacing w:line="360" w:lineRule="auto"/>
        <w:ind w:left="72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Cs/>
          <w:sz w:val="22"/>
          <w:szCs w:val="22"/>
        </w:rPr>
        <w:t xml:space="preserve">       </w:t>
      </w:r>
      <w:r w:rsidRPr="003378FB">
        <w:rPr>
          <w:rFonts w:ascii="Arial" w:hAnsi="Arial" w:cs="Arial"/>
          <w:b/>
          <w:bCs/>
          <w:sz w:val="22"/>
          <w:szCs w:val="22"/>
        </w:rPr>
        <w:t xml:space="preserve">Solution C:    </w:t>
      </w:r>
      <w:r w:rsidRPr="003378FB">
        <w:rPr>
          <w:rFonts w:ascii="Arial" w:hAnsi="Arial" w:cs="Arial"/>
          <w:bCs/>
          <w:sz w:val="22"/>
          <w:szCs w:val="22"/>
        </w:rPr>
        <w:t>Standard solution which indicated CSE concentration in LRW</w:t>
      </w:r>
    </w:p>
    <w:p w14:paraId="189F0A65" w14:textId="77777777" w:rsidR="001245FC" w:rsidRDefault="001245FC" w:rsidP="001245FC">
      <w:pPr>
        <w:spacing w:line="360" w:lineRule="auto"/>
        <w:ind w:left="720"/>
        <w:rPr>
          <w:rFonts w:ascii="Arial" w:hAnsi="Arial" w:cs="Arial"/>
          <w:bCs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 xml:space="preserve">       Solution D:    </w:t>
      </w:r>
      <w:r w:rsidRPr="003378FB">
        <w:rPr>
          <w:rFonts w:ascii="Arial" w:hAnsi="Arial" w:cs="Arial"/>
          <w:bCs/>
          <w:sz w:val="22"/>
          <w:szCs w:val="22"/>
        </w:rPr>
        <w:t>Negative Control of LRW (NC).</w:t>
      </w:r>
    </w:p>
    <w:p w14:paraId="285E8C06" w14:textId="712DF49B" w:rsidR="001245FC" w:rsidRDefault="001245FC" w:rsidP="00F91D42">
      <w:pPr>
        <w:pStyle w:val="ListParagraph"/>
        <w:tabs>
          <w:tab w:val="left" w:pos="720"/>
        </w:tabs>
        <w:spacing w:line="360" w:lineRule="auto"/>
        <w:ind w:right="-333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 xml:space="preserve">After Incubation and observation of the all replicate tubes, determine the geometric mean endpoint by calculating the mean of the logarithms of the endpoint concentrations </w:t>
      </w:r>
      <w:r w:rsidRPr="003378FB">
        <w:rPr>
          <w:rFonts w:ascii="Arial" w:hAnsi="Arial" w:cs="Arial"/>
          <w:sz w:val="22"/>
          <w:szCs w:val="22"/>
        </w:rPr>
        <w:lastRenderedPageBreak/>
        <w:t>of the four replicate series and then taking the antilogarithm of the mean value, as indicated in the following formula and record the results in Annexure-</w:t>
      </w:r>
      <w:r w:rsidR="00F91D42">
        <w:rPr>
          <w:rFonts w:ascii="Arial" w:hAnsi="Arial" w:cs="Arial"/>
          <w:sz w:val="22"/>
          <w:szCs w:val="22"/>
        </w:rPr>
        <w:t>6</w:t>
      </w:r>
      <w:r w:rsidRPr="003378FB">
        <w:rPr>
          <w:rFonts w:ascii="Arial" w:hAnsi="Arial" w:cs="Arial"/>
          <w:sz w:val="22"/>
          <w:szCs w:val="22"/>
        </w:rPr>
        <w:t>.</w:t>
      </w:r>
    </w:p>
    <w:p w14:paraId="4E2E9905" w14:textId="77777777" w:rsidR="001245FC" w:rsidRPr="003378FB" w:rsidRDefault="001245FC" w:rsidP="00F91D42">
      <w:pPr>
        <w:pStyle w:val="ListParagraph"/>
        <w:tabs>
          <w:tab w:val="left" w:pos="720"/>
        </w:tabs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>Geometric Mean Endpoint Concentration = antilog (</w:t>
      </w:r>
      <w:r w:rsidRPr="003378FB">
        <w:rPr>
          <w:rFonts w:ascii="Arial" w:hAnsi="Arial" w:cs="Arial"/>
          <w:sz w:val="22"/>
          <w:szCs w:val="22"/>
        </w:rPr>
        <w:sym w:font="Symbol" w:char="F053"/>
      </w:r>
      <w:r w:rsidRPr="003378FB">
        <w:rPr>
          <w:rFonts w:ascii="Arial" w:hAnsi="Arial" w:cs="Arial"/>
          <w:sz w:val="22"/>
          <w:szCs w:val="22"/>
        </w:rPr>
        <w:t>e/f)</w:t>
      </w:r>
    </w:p>
    <w:p w14:paraId="6CB142A9" w14:textId="77777777" w:rsidR="001245FC" w:rsidRPr="004C3662" w:rsidRDefault="001245FC" w:rsidP="00F91D42">
      <w:pPr>
        <w:pStyle w:val="ListParagraph"/>
        <w:tabs>
          <w:tab w:val="left" w:pos="720"/>
        </w:tabs>
        <w:spacing w:before="240" w:line="360" w:lineRule="auto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>Where Ʃe is the sum of the log endpoint concentrations of the solution B and C, and f is the number of replicate test tubes.</w:t>
      </w:r>
      <w:bookmarkStart w:id="15" w:name="_Toc444523275"/>
    </w:p>
    <w:p w14:paraId="6757322C" w14:textId="2DAA16E9" w:rsidR="001245FC" w:rsidRPr="003378FB" w:rsidRDefault="001245FC" w:rsidP="00ED5B4B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spacing w:line="360" w:lineRule="auto"/>
        <w:ind w:left="900" w:right="-603" w:hanging="900"/>
        <w:rPr>
          <w:rFonts w:ascii="Arial" w:hAnsi="Arial" w:cs="Arial"/>
          <w:b/>
          <w:sz w:val="22"/>
          <w:szCs w:val="22"/>
        </w:rPr>
      </w:pPr>
      <w:r w:rsidRPr="003378FB">
        <w:rPr>
          <w:rFonts w:ascii="Arial" w:hAnsi="Arial" w:cs="Arial"/>
          <w:b/>
          <w:bCs/>
          <w:sz w:val="22"/>
          <w:szCs w:val="22"/>
        </w:rPr>
        <w:t>Acceptance</w:t>
      </w:r>
      <w:r w:rsidRPr="003378FB">
        <w:rPr>
          <w:rFonts w:ascii="Arial" w:hAnsi="Arial" w:cs="Arial"/>
          <w:b/>
          <w:sz w:val="22"/>
          <w:szCs w:val="22"/>
        </w:rPr>
        <w:t xml:space="preserve"> Criteria:</w:t>
      </w:r>
      <w:bookmarkEnd w:id="15"/>
    </w:p>
    <w:p w14:paraId="172CA7AA" w14:textId="05F7D42A" w:rsidR="001245FC" w:rsidRPr="003378FB" w:rsidRDefault="001245FC" w:rsidP="00ED5B4B">
      <w:pPr>
        <w:pStyle w:val="ListParagraph"/>
        <w:numPr>
          <w:ilvl w:val="2"/>
          <w:numId w:val="17"/>
        </w:numPr>
        <w:tabs>
          <w:tab w:val="left" w:pos="72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>The Inhibition and Enhancement test is considered valid when all the replicates of Solution A and D show Negative Result.</w:t>
      </w:r>
    </w:p>
    <w:p w14:paraId="2728EAE4" w14:textId="77777777" w:rsidR="001245FC" w:rsidRPr="003378FB" w:rsidRDefault="001245FC" w:rsidP="00ED5B4B">
      <w:pPr>
        <w:pStyle w:val="ListParagraph"/>
        <w:numPr>
          <w:ilvl w:val="2"/>
          <w:numId w:val="17"/>
        </w:numPr>
        <w:tabs>
          <w:tab w:val="left" w:pos="72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 xml:space="preserve">The result of solution C confirm the labeled sensitivity of the Lysate it should not be greater than 2λ and not less than λ/2.  </w:t>
      </w:r>
    </w:p>
    <w:p w14:paraId="67C80744" w14:textId="77777777" w:rsidR="00595181" w:rsidRDefault="001245FC" w:rsidP="00ED5B4B">
      <w:pPr>
        <w:pStyle w:val="ListParagraph"/>
        <w:numPr>
          <w:ilvl w:val="2"/>
          <w:numId w:val="17"/>
        </w:numPr>
        <w:tabs>
          <w:tab w:val="left" w:pos="72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 w:rsidRPr="003378FB">
        <w:rPr>
          <w:rFonts w:ascii="Arial" w:hAnsi="Arial" w:cs="Arial"/>
          <w:sz w:val="22"/>
          <w:szCs w:val="22"/>
        </w:rPr>
        <w:t>The geometric mean of the end point concentration of solution B should not be greater than 2λ and not less than λ/2</w:t>
      </w:r>
      <w:r w:rsidR="004C3662">
        <w:rPr>
          <w:rFonts w:ascii="Arial" w:hAnsi="Arial" w:cs="Arial"/>
          <w:sz w:val="22"/>
          <w:szCs w:val="22"/>
        </w:rPr>
        <w:t>.</w:t>
      </w:r>
    </w:p>
    <w:p w14:paraId="6ED38BCF" w14:textId="44A776A7" w:rsidR="00285159" w:rsidRPr="004C3662" w:rsidRDefault="00285159" w:rsidP="00ED5B4B">
      <w:pPr>
        <w:pStyle w:val="ListParagraph"/>
        <w:numPr>
          <w:ilvl w:val="2"/>
          <w:numId w:val="17"/>
        </w:numPr>
        <w:tabs>
          <w:tab w:val="left" w:pos="720"/>
        </w:tabs>
        <w:spacing w:before="240" w:line="360" w:lineRule="auto"/>
        <w:ind w:left="900" w:hanging="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Record the observations of Inhibition and enhancement test in annexure-6.</w:t>
      </w:r>
    </w:p>
    <w:p w14:paraId="7FCB9EC1" w14:textId="77777777" w:rsidR="001245FC" w:rsidRPr="005555CB" w:rsidRDefault="00072D4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>
        <w:t xml:space="preserve"> </w:t>
      </w:r>
      <w:r w:rsidRPr="00072D4C">
        <w:rPr>
          <w:rFonts w:ascii="Arial" w:hAnsi="Arial" w:cs="Arial"/>
          <w:b/>
          <w:sz w:val="22"/>
          <w:szCs w:val="22"/>
        </w:rPr>
        <w:t>INCIDENTS</w:t>
      </w:r>
      <w:r w:rsidR="001245FC" w:rsidRPr="005555CB">
        <w:rPr>
          <w:rFonts w:ascii="Arial" w:hAnsi="Arial" w:cs="Arial"/>
          <w:b/>
          <w:sz w:val="22"/>
        </w:rPr>
        <w:t xml:space="preserve"> / DISCREPANCIES RECORD:</w:t>
      </w:r>
    </w:p>
    <w:p w14:paraId="41965743" w14:textId="77777777" w:rsidR="001245FC" w:rsidRPr="003378FB" w:rsidRDefault="00072D4C" w:rsidP="001245FC">
      <w:pPr>
        <w:tabs>
          <w:tab w:val="num" w:pos="720"/>
        </w:tabs>
        <w:spacing w:after="120" w:line="276" w:lineRule="auto"/>
        <w:ind w:left="72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List the Incidents</w:t>
      </w:r>
      <w:r w:rsidR="001245FC" w:rsidRPr="003378FB">
        <w:rPr>
          <w:rFonts w:ascii="Arial" w:hAnsi="Arial" w:cs="Arial"/>
          <w:spacing w:val="3"/>
          <w:sz w:val="22"/>
          <w:szCs w:val="22"/>
        </w:rPr>
        <w:t>/discrepancies observed if any during the execution of pro</w:t>
      </w:r>
      <w:r>
        <w:rPr>
          <w:rFonts w:ascii="Arial" w:hAnsi="Arial" w:cs="Arial"/>
          <w:spacing w:val="3"/>
          <w:sz w:val="22"/>
          <w:szCs w:val="22"/>
        </w:rPr>
        <w:t xml:space="preserve">tocol and evaluate the Incident </w:t>
      </w:r>
      <w:r w:rsidR="001245FC" w:rsidRPr="003378FB">
        <w:rPr>
          <w:rFonts w:ascii="Arial" w:hAnsi="Arial" w:cs="Arial"/>
          <w:spacing w:val="3"/>
          <w:sz w:val="22"/>
          <w:szCs w:val="22"/>
        </w:rPr>
        <w:t>/ discrepancy as per the SOP and implement the corrective actions for t</w:t>
      </w:r>
      <w:r w:rsidR="00AA7911">
        <w:rPr>
          <w:rFonts w:ascii="Arial" w:hAnsi="Arial" w:cs="Arial"/>
          <w:spacing w:val="3"/>
          <w:sz w:val="22"/>
          <w:szCs w:val="22"/>
        </w:rPr>
        <w:t xml:space="preserve">he same and attach the Incident </w:t>
      </w:r>
      <w:r w:rsidR="001245FC" w:rsidRPr="003378FB">
        <w:rPr>
          <w:rFonts w:ascii="Arial" w:hAnsi="Arial" w:cs="Arial"/>
          <w:spacing w:val="3"/>
          <w:sz w:val="22"/>
          <w:szCs w:val="22"/>
        </w:rPr>
        <w:t xml:space="preserve">/ discrepancy record to this protocol. </w:t>
      </w:r>
    </w:p>
    <w:tbl>
      <w:tblPr>
        <w:tblW w:w="4609" w:type="pct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7528"/>
      </w:tblGrid>
      <w:tr w:rsidR="001245FC" w:rsidRPr="003378FB" w14:paraId="7B223674" w14:textId="77777777" w:rsidTr="00A252C8">
        <w:trPr>
          <w:trHeight w:val="549"/>
        </w:trPr>
        <w:tc>
          <w:tcPr>
            <w:tcW w:w="582" w:type="pct"/>
            <w:shd w:val="clear" w:color="auto" w:fill="D9D9D9" w:themeFill="background1" w:themeFillShade="D9"/>
            <w:vAlign w:val="center"/>
          </w:tcPr>
          <w:p w14:paraId="3F9E76A3" w14:textId="77777777" w:rsidR="001245FC" w:rsidRPr="003378FB" w:rsidRDefault="001245FC" w:rsidP="00A252C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</w:rPr>
              <w:t>Sr. No.</w:t>
            </w:r>
          </w:p>
        </w:tc>
        <w:tc>
          <w:tcPr>
            <w:tcW w:w="4418" w:type="pct"/>
            <w:shd w:val="clear" w:color="auto" w:fill="D9D9D9" w:themeFill="background1" w:themeFillShade="D9"/>
            <w:vAlign w:val="center"/>
          </w:tcPr>
          <w:p w14:paraId="3D3A2820" w14:textId="77777777" w:rsidR="001245FC" w:rsidRPr="003378FB" w:rsidRDefault="00AA7911" w:rsidP="00A252C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of the Incident</w:t>
            </w:r>
            <w:r w:rsidR="001245FC" w:rsidRPr="003378FB">
              <w:rPr>
                <w:rFonts w:ascii="Arial" w:hAnsi="Arial" w:cs="Arial"/>
                <w:b/>
                <w:sz w:val="22"/>
                <w:szCs w:val="22"/>
              </w:rPr>
              <w:t xml:space="preserve"> / Discrepancy</w:t>
            </w:r>
          </w:p>
        </w:tc>
      </w:tr>
      <w:tr w:rsidR="001245FC" w:rsidRPr="003378FB" w14:paraId="0A3D6F00" w14:textId="77777777" w:rsidTr="00A252C8">
        <w:trPr>
          <w:trHeight w:val="549"/>
        </w:trPr>
        <w:tc>
          <w:tcPr>
            <w:tcW w:w="582" w:type="pct"/>
          </w:tcPr>
          <w:p w14:paraId="6A8FF062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2F05BD57" w14:textId="77777777" w:rsidR="001245FC" w:rsidRPr="003378FB" w:rsidRDefault="001245FC" w:rsidP="00A252C8">
            <w:pPr>
              <w:tabs>
                <w:tab w:val="left" w:pos="1525"/>
              </w:tabs>
              <w:spacing w:line="276" w:lineRule="auto"/>
              <w:rPr>
                <w:rFonts w:ascii="Arial" w:hAnsi="Arial" w:cs="Arial"/>
                <w:b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</w:tc>
      </w:tr>
      <w:tr w:rsidR="001245FC" w:rsidRPr="003378FB" w14:paraId="28E8EA24" w14:textId="77777777" w:rsidTr="00A252C8">
        <w:trPr>
          <w:trHeight w:val="549"/>
        </w:trPr>
        <w:tc>
          <w:tcPr>
            <w:tcW w:w="582" w:type="pct"/>
          </w:tcPr>
          <w:p w14:paraId="71D815E9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09CD6D5B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1245FC" w:rsidRPr="003378FB" w14:paraId="0A5162AE" w14:textId="77777777" w:rsidTr="00A252C8">
        <w:trPr>
          <w:trHeight w:val="549"/>
        </w:trPr>
        <w:tc>
          <w:tcPr>
            <w:tcW w:w="582" w:type="pct"/>
          </w:tcPr>
          <w:p w14:paraId="0A6B35C2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4DF9FC50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777CF" w:rsidRPr="003378FB" w14:paraId="7F16CA48" w14:textId="77777777" w:rsidTr="00A252C8">
        <w:trPr>
          <w:trHeight w:val="549"/>
        </w:trPr>
        <w:tc>
          <w:tcPr>
            <w:tcW w:w="582" w:type="pct"/>
          </w:tcPr>
          <w:p w14:paraId="4FF8AE2A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123E678A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777CF" w:rsidRPr="003378FB" w14:paraId="30AC2788" w14:textId="77777777" w:rsidTr="00A252C8">
        <w:trPr>
          <w:trHeight w:val="549"/>
        </w:trPr>
        <w:tc>
          <w:tcPr>
            <w:tcW w:w="582" w:type="pct"/>
          </w:tcPr>
          <w:p w14:paraId="2FD2443C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30907383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777CF" w:rsidRPr="003378FB" w14:paraId="7AFA696D" w14:textId="77777777" w:rsidTr="00A252C8">
        <w:trPr>
          <w:trHeight w:val="549"/>
        </w:trPr>
        <w:tc>
          <w:tcPr>
            <w:tcW w:w="582" w:type="pct"/>
          </w:tcPr>
          <w:p w14:paraId="2615FEF5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34E2C709" w14:textId="77777777" w:rsidR="000777CF" w:rsidRPr="003378FB" w:rsidRDefault="000777CF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E10C5A" w:rsidRPr="003378FB" w14:paraId="71331C89" w14:textId="77777777" w:rsidTr="00A252C8">
        <w:trPr>
          <w:trHeight w:val="549"/>
        </w:trPr>
        <w:tc>
          <w:tcPr>
            <w:tcW w:w="582" w:type="pct"/>
          </w:tcPr>
          <w:p w14:paraId="402E0C65" w14:textId="77777777" w:rsidR="00E10C5A" w:rsidRPr="003378FB" w:rsidRDefault="00E10C5A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4418" w:type="pct"/>
          </w:tcPr>
          <w:p w14:paraId="419E4E6A" w14:textId="77777777" w:rsidR="00E10C5A" w:rsidRPr="003378FB" w:rsidRDefault="00E10C5A" w:rsidP="00A252C8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02BE31EE" w14:textId="77777777" w:rsidR="00C2075E" w:rsidRDefault="00C2075E" w:rsidP="00C2075E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065AC424" w14:textId="77777777" w:rsidR="00C2075E" w:rsidRDefault="00C2075E" w:rsidP="00C2075E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558E2CF5" w14:textId="77777777" w:rsidR="00C2075E" w:rsidRPr="00C2075E" w:rsidRDefault="00C2075E" w:rsidP="00C2075E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6530D34F" w14:textId="77777777" w:rsidR="001245FC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5555CB">
        <w:rPr>
          <w:rFonts w:ascii="Arial" w:hAnsi="Arial" w:cs="Arial"/>
          <w:b/>
          <w:sz w:val="22"/>
        </w:rPr>
        <w:lastRenderedPageBreak/>
        <w:t xml:space="preserve">REFERENCE DOCUMENTS: </w:t>
      </w:r>
    </w:p>
    <w:p w14:paraId="21A80099" w14:textId="3874EF9A" w:rsidR="00C2075E" w:rsidRDefault="00C2075E" w:rsidP="00661A86">
      <w:pPr>
        <w:spacing w:line="360" w:lineRule="auto"/>
        <w:ind w:left="567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IP 2.2.3</w:t>
      </w:r>
    </w:p>
    <w:p w14:paraId="42E5D090" w14:textId="77777777" w:rsidR="001245FC" w:rsidRPr="005555CB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5555CB">
        <w:rPr>
          <w:rFonts w:ascii="Arial" w:hAnsi="Arial" w:cs="Arial"/>
          <w:b/>
          <w:sz w:val="22"/>
        </w:rPr>
        <w:t>ABBREVIATIONS:</w:t>
      </w:r>
    </w:p>
    <w:tbl>
      <w:tblPr>
        <w:tblW w:w="4702" w:type="pct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1879"/>
        <w:gridCol w:w="5801"/>
      </w:tblGrid>
      <w:tr w:rsidR="001245FC" w:rsidRPr="00FE35C4" w14:paraId="11FE9BE1" w14:textId="77777777" w:rsidTr="00A252C8">
        <w:trPr>
          <w:trHeight w:val="587"/>
        </w:trPr>
        <w:tc>
          <w:tcPr>
            <w:tcW w:w="582" w:type="pct"/>
            <w:shd w:val="clear" w:color="auto" w:fill="BFBFBF"/>
            <w:vAlign w:val="center"/>
          </w:tcPr>
          <w:p w14:paraId="057F0499" w14:textId="77777777" w:rsidR="001245FC" w:rsidRPr="00FE35C4" w:rsidRDefault="001245FC" w:rsidP="00A252C8">
            <w:pPr>
              <w:jc w:val="center"/>
              <w:rPr>
                <w:rFonts w:ascii="Arial" w:hAnsi="Arial" w:cs="Arial"/>
                <w:b/>
              </w:rPr>
            </w:pPr>
            <w:r w:rsidRPr="00FE35C4">
              <w:rPr>
                <w:rFonts w:ascii="Arial" w:hAnsi="Arial" w:cs="Arial"/>
                <w:b/>
                <w:bCs/>
                <w:spacing w:val="1"/>
                <w:sz w:val="22"/>
              </w:rPr>
              <w:t>Sr. No.</w:t>
            </w:r>
          </w:p>
        </w:tc>
        <w:tc>
          <w:tcPr>
            <w:tcW w:w="1081" w:type="pct"/>
            <w:shd w:val="clear" w:color="auto" w:fill="BFBFBF"/>
            <w:vAlign w:val="center"/>
          </w:tcPr>
          <w:p w14:paraId="74E024B7" w14:textId="77777777" w:rsidR="001245FC" w:rsidRPr="00FE35C4" w:rsidRDefault="001245FC" w:rsidP="00A252C8">
            <w:pPr>
              <w:jc w:val="center"/>
              <w:rPr>
                <w:rFonts w:ascii="Arial" w:hAnsi="Arial" w:cs="Arial"/>
                <w:b/>
              </w:rPr>
            </w:pPr>
            <w:r w:rsidRPr="00FE35C4">
              <w:rPr>
                <w:rFonts w:ascii="Arial" w:hAnsi="Arial" w:cs="Arial"/>
                <w:b/>
                <w:bCs/>
                <w:spacing w:val="1"/>
                <w:sz w:val="22"/>
              </w:rPr>
              <w:t>Abbreviations</w:t>
            </w:r>
          </w:p>
        </w:tc>
        <w:tc>
          <w:tcPr>
            <w:tcW w:w="3337" w:type="pct"/>
            <w:shd w:val="clear" w:color="auto" w:fill="BFBFBF"/>
            <w:vAlign w:val="center"/>
          </w:tcPr>
          <w:p w14:paraId="55ED7717" w14:textId="77777777" w:rsidR="001245FC" w:rsidRPr="00FE35C4" w:rsidRDefault="001245FC" w:rsidP="00A252C8">
            <w:pPr>
              <w:jc w:val="center"/>
              <w:rPr>
                <w:rFonts w:ascii="Arial" w:hAnsi="Arial" w:cs="Arial"/>
                <w:b/>
              </w:rPr>
            </w:pPr>
            <w:r w:rsidRPr="00FE35C4">
              <w:rPr>
                <w:rFonts w:ascii="Arial" w:hAnsi="Arial" w:cs="Arial"/>
                <w:b/>
                <w:bCs/>
                <w:spacing w:val="1"/>
                <w:sz w:val="22"/>
              </w:rPr>
              <w:t>Description</w:t>
            </w:r>
          </w:p>
        </w:tc>
      </w:tr>
      <w:tr w:rsidR="001245FC" w:rsidRPr="00FE35C4" w14:paraId="0E30DE3C" w14:textId="77777777" w:rsidTr="00A252C8">
        <w:trPr>
          <w:trHeight w:val="504"/>
        </w:trPr>
        <w:tc>
          <w:tcPr>
            <w:tcW w:w="582" w:type="pct"/>
            <w:vAlign w:val="center"/>
          </w:tcPr>
          <w:p w14:paraId="6FAEB724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1CB4C6F5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</w:rPr>
            </w:pPr>
            <w:r w:rsidRPr="00FE35C4">
              <w:rPr>
                <w:rFonts w:ascii="Arial" w:hAnsi="Arial" w:cs="Arial"/>
                <w:sz w:val="22"/>
              </w:rPr>
              <w:t>SOP</w:t>
            </w:r>
          </w:p>
        </w:tc>
        <w:tc>
          <w:tcPr>
            <w:tcW w:w="3337" w:type="pct"/>
            <w:vAlign w:val="center"/>
          </w:tcPr>
          <w:p w14:paraId="5E41679D" w14:textId="77777777" w:rsidR="001245FC" w:rsidRPr="00FE35C4" w:rsidRDefault="001245FC" w:rsidP="00A252C8">
            <w:pPr>
              <w:rPr>
                <w:rFonts w:ascii="Arial" w:hAnsi="Arial" w:cs="Arial"/>
              </w:rPr>
            </w:pPr>
            <w:r w:rsidRPr="00FE35C4">
              <w:rPr>
                <w:rFonts w:ascii="Arial" w:hAnsi="Arial" w:cs="Arial"/>
                <w:sz w:val="22"/>
              </w:rPr>
              <w:t>Standard Operating Procedure</w:t>
            </w:r>
            <w:r w:rsidRPr="00FE35C4">
              <w:rPr>
                <w:rFonts w:ascii="Arial" w:hAnsi="Arial" w:cs="Arial"/>
                <w:sz w:val="22"/>
              </w:rPr>
              <w:tab/>
            </w:r>
          </w:p>
        </w:tc>
      </w:tr>
      <w:tr w:rsidR="001245FC" w:rsidRPr="00FE35C4" w14:paraId="1C1FFDFB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03CA625E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062C56F7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QA</w:t>
            </w:r>
          </w:p>
        </w:tc>
        <w:tc>
          <w:tcPr>
            <w:tcW w:w="3337" w:type="pct"/>
            <w:vAlign w:val="center"/>
          </w:tcPr>
          <w:p w14:paraId="6E10F8A7" w14:textId="77777777" w:rsidR="001245FC" w:rsidRPr="00FE35C4" w:rsidRDefault="001245FC" w:rsidP="00A252C8">
            <w:pPr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Quality Assurance</w:t>
            </w:r>
          </w:p>
        </w:tc>
      </w:tr>
      <w:tr w:rsidR="001245FC" w:rsidRPr="00FE35C4" w14:paraId="5887E8C4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125F3B76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6A78D6F6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QM</w:t>
            </w:r>
          </w:p>
        </w:tc>
        <w:tc>
          <w:tcPr>
            <w:tcW w:w="3337" w:type="pct"/>
            <w:vAlign w:val="center"/>
          </w:tcPr>
          <w:p w14:paraId="38DB84F1" w14:textId="77777777" w:rsidR="001245FC" w:rsidRPr="00FE35C4" w:rsidRDefault="001245FC" w:rsidP="00A252C8">
            <w:pPr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 xml:space="preserve">Quality control </w:t>
            </w:r>
          </w:p>
        </w:tc>
      </w:tr>
      <w:tr w:rsidR="001245FC" w:rsidRPr="00FE35C4" w14:paraId="2D89052B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70F99186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3150B838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LAL</w:t>
            </w:r>
          </w:p>
        </w:tc>
        <w:tc>
          <w:tcPr>
            <w:tcW w:w="3337" w:type="pct"/>
            <w:vAlign w:val="center"/>
          </w:tcPr>
          <w:p w14:paraId="00B7FD9C" w14:textId="38186903" w:rsidR="001245FC" w:rsidRPr="00FE35C4" w:rsidRDefault="001245FC" w:rsidP="00A252C8">
            <w:pPr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Limulus Am</w:t>
            </w:r>
            <w:r w:rsidR="00F51E1F">
              <w:rPr>
                <w:rFonts w:ascii="Arial" w:hAnsi="Arial" w:cs="Arial"/>
                <w:bCs/>
                <w:sz w:val="22"/>
              </w:rPr>
              <w:t>oe</w:t>
            </w:r>
            <w:r w:rsidRPr="00FE35C4">
              <w:rPr>
                <w:rFonts w:ascii="Arial" w:hAnsi="Arial" w:cs="Arial"/>
                <w:bCs/>
                <w:sz w:val="22"/>
              </w:rPr>
              <w:t>bocyte Lysate</w:t>
            </w:r>
          </w:p>
        </w:tc>
      </w:tr>
      <w:tr w:rsidR="001245FC" w:rsidRPr="00FE35C4" w14:paraId="1739376F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7C97FEA3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6E10AB82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COA</w:t>
            </w:r>
          </w:p>
        </w:tc>
        <w:tc>
          <w:tcPr>
            <w:tcW w:w="3337" w:type="pct"/>
            <w:vAlign w:val="center"/>
          </w:tcPr>
          <w:p w14:paraId="10909F3A" w14:textId="77777777" w:rsidR="001245FC" w:rsidRPr="00FE35C4" w:rsidRDefault="001245FC" w:rsidP="00A252C8">
            <w:pPr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Certificate of Analysis</w:t>
            </w:r>
          </w:p>
        </w:tc>
      </w:tr>
      <w:tr w:rsidR="001245FC" w:rsidRPr="00FE35C4" w14:paraId="69994638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09105C1E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53AAA69E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EU</w:t>
            </w:r>
          </w:p>
        </w:tc>
        <w:tc>
          <w:tcPr>
            <w:tcW w:w="3337" w:type="pct"/>
            <w:vAlign w:val="center"/>
          </w:tcPr>
          <w:p w14:paraId="54C6CC52" w14:textId="77777777" w:rsidR="001245FC" w:rsidRPr="00FE35C4" w:rsidRDefault="001245FC" w:rsidP="00A252C8">
            <w:pPr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Endotoxin Unit</w:t>
            </w:r>
          </w:p>
        </w:tc>
      </w:tr>
      <w:tr w:rsidR="001245FC" w:rsidRPr="00FE35C4" w14:paraId="22F5109D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3827C9C8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6974C5A9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>mg</w:t>
            </w:r>
          </w:p>
        </w:tc>
        <w:tc>
          <w:tcPr>
            <w:tcW w:w="3337" w:type="pct"/>
            <w:vAlign w:val="center"/>
          </w:tcPr>
          <w:p w14:paraId="3FCFD397" w14:textId="4E029FE5" w:rsidR="001245FC" w:rsidRPr="00FE35C4" w:rsidRDefault="00F51E1F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m</w:t>
            </w:r>
            <w:r w:rsidR="001245FC" w:rsidRPr="00FE35C4">
              <w:rPr>
                <w:rFonts w:ascii="Arial" w:hAnsi="Arial" w:cs="Arial"/>
                <w:bCs/>
                <w:sz w:val="22"/>
              </w:rPr>
              <w:t>illigram</w:t>
            </w:r>
          </w:p>
        </w:tc>
      </w:tr>
      <w:tr w:rsidR="001245FC" w:rsidRPr="00FE35C4" w14:paraId="23039EE4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2E8B18D3" w14:textId="77777777" w:rsidR="001245FC" w:rsidRPr="00FE35C4" w:rsidRDefault="001245FC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29441C90" w14:textId="77777777" w:rsidR="001245FC" w:rsidRPr="00FE35C4" w:rsidRDefault="001245FC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FE35C4">
              <w:rPr>
                <w:rFonts w:ascii="Arial" w:hAnsi="Arial" w:cs="Arial"/>
                <w:bCs/>
                <w:sz w:val="22"/>
              </w:rPr>
              <w:t xml:space="preserve">mL </w:t>
            </w:r>
          </w:p>
        </w:tc>
        <w:tc>
          <w:tcPr>
            <w:tcW w:w="3337" w:type="pct"/>
            <w:vAlign w:val="center"/>
          </w:tcPr>
          <w:p w14:paraId="350885D9" w14:textId="4B694190" w:rsidR="001245FC" w:rsidRPr="00FE35C4" w:rsidRDefault="00F51E1F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m</w:t>
            </w:r>
            <w:r w:rsidR="001245FC" w:rsidRPr="00FE35C4">
              <w:rPr>
                <w:rFonts w:ascii="Arial" w:hAnsi="Arial" w:cs="Arial"/>
                <w:bCs/>
                <w:sz w:val="22"/>
              </w:rPr>
              <w:t xml:space="preserve">illiliter </w:t>
            </w:r>
          </w:p>
        </w:tc>
      </w:tr>
      <w:tr w:rsidR="0001086A" w:rsidRPr="00FE35C4" w14:paraId="50C87B77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5CF34820" w14:textId="77777777" w:rsidR="0001086A" w:rsidRPr="00FE35C4" w:rsidRDefault="0001086A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7C22CF69" w14:textId="77777777" w:rsidR="0001086A" w:rsidRPr="00FE35C4" w:rsidRDefault="0001086A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LRW</w:t>
            </w:r>
          </w:p>
        </w:tc>
        <w:tc>
          <w:tcPr>
            <w:tcW w:w="3337" w:type="pct"/>
            <w:vAlign w:val="center"/>
          </w:tcPr>
          <w:p w14:paraId="5E7BDC8A" w14:textId="77777777" w:rsidR="0001086A" w:rsidRPr="00FE35C4" w:rsidRDefault="0001086A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LAL Reagent water</w:t>
            </w:r>
          </w:p>
        </w:tc>
      </w:tr>
      <w:tr w:rsidR="0001086A" w:rsidRPr="00FE35C4" w14:paraId="25184CE2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36355C32" w14:textId="77777777" w:rsidR="0001086A" w:rsidRPr="00FE35C4" w:rsidRDefault="0001086A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381ECD72" w14:textId="77777777" w:rsidR="0001086A" w:rsidRPr="00FE35C4" w:rsidRDefault="0001086A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CSE</w:t>
            </w:r>
          </w:p>
        </w:tc>
        <w:tc>
          <w:tcPr>
            <w:tcW w:w="3337" w:type="pct"/>
            <w:vAlign w:val="center"/>
          </w:tcPr>
          <w:p w14:paraId="10BC5BBE" w14:textId="77777777" w:rsidR="0001086A" w:rsidRPr="00FE35C4" w:rsidRDefault="0001086A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Control Standard Endotoxin</w:t>
            </w:r>
          </w:p>
        </w:tc>
      </w:tr>
      <w:tr w:rsidR="0001086A" w:rsidRPr="00FE35C4" w14:paraId="5AD08FCE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304A512B" w14:textId="77777777" w:rsidR="0001086A" w:rsidRPr="00FE35C4" w:rsidRDefault="0001086A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2E18BB02" w14:textId="77777777" w:rsidR="0001086A" w:rsidRDefault="0001086A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NID</w:t>
            </w:r>
          </w:p>
        </w:tc>
        <w:tc>
          <w:tcPr>
            <w:tcW w:w="3337" w:type="pct"/>
            <w:vAlign w:val="center"/>
          </w:tcPr>
          <w:p w14:paraId="05CB1425" w14:textId="77777777" w:rsidR="0001086A" w:rsidRDefault="0001086A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Non Interfering Dilution</w:t>
            </w:r>
          </w:p>
        </w:tc>
      </w:tr>
      <w:tr w:rsidR="0001086A" w:rsidRPr="00FE35C4" w14:paraId="782C7104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0E29ACCD" w14:textId="77777777" w:rsidR="0001086A" w:rsidRPr="00FE35C4" w:rsidRDefault="0001086A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6FD6FB94" w14:textId="77777777" w:rsidR="0001086A" w:rsidRDefault="0001086A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PPC</w:t>
            </w:r>
          </w:p>
        </w:tc>
        <w:tc>
          <w:tcPr>
            <w:tcW w:w="3337" w:type="pct"/>
            <w:vAlign w:val="center"/>
          </w:tcPr>
          <w:p w14:paraId="257E4511" w14:textId="77777777" w:rsidR="0001086A" w:rsidRDefault="0001086A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Positive Product Control</w:t>
            </w:r>
          </w:p>
        </w:tc>
      </w:tr>
      <w:tr w:rsidR="00604615" w:rsidRPr="00FE35C4" w14:paraId="2D4D9B60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5BF8B078" w14:textId="77777777" w:rsidR="00604615" w:rsidRPr="00FE35C4" w:rsidRDefault="00604615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6E96DBE9" w14:textId="77777777" w:rsidR="00604615" w:rsidRDefault="00604615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NMT</w:t>
            </w:r>
          </w:p>
        </w:tc>
        <w:tc>
          <w:tcPr>
            <w:tcW w:w="3337" w:type="pct"/>
            <w:vAlign w:val="center"/>
          </w:tcPr>
          <w:p w14:paraId="2C7F5E33" w14:textId="77777777" w:rsidR="00604615" w:rsidRDefault="00604615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Not More Than</w:t>
            </w:r>
          </w:p>
        </w:tc>
      </w:tr>
      <w:tr w:rsidR="00267A83" w:rsidRPr="00FE35C4" w14:paraId="49345D29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154E8B58" w14:textId="77777777" w:rsidR="00267A83" w:rsidRPr="00FE35C4" w:rsidRDefault="00267A83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01445DCE" w14:textId="77777777" w:rsidR="00267A83" w:rsidRDefault="00267A83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MVD</w:t>
            </w:r>
          </w:p>
        </w:tc>
        <w:tc>
          <w:tcPr>
            <w:tcW w:w="3337" w:type="pct"/>
            <w:vAlign w:val="center"/>
          </w:tcPr>
          <w:p w14:paraId="36CF491B" w14:textId="77777777" w:rsidR="00267A83" w:rsidRDefault="00267A83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Maximum Valid Dilution</w:t>
            </w:r>
          </w:p>
        </w:tc>
      </w:tr>
      <w:tr w:rsidR="007D42B8" w:rsidRPr="00FE35C4" w14:paraId="02526A92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78E6D6B7" w14:textId="77777777" w:rsidR="007D42B8" w:rsidRPr="00FE35C4" w:rsidRDefault="007D42B8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4AC82F1A" w14:textId="169F25B0" w:rsidR="007D42B8" w:rsidRDefault="007D42B8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N</w:t>
            </w:r>
            <w:r w:rsidR="009E4A62">
              <w:rPr>
                <w:rFonts w:ascii="Arial" w:hAnsi="Arial" w:cs="Arial"/>
                <w:bCs/>
                <w:sz w:val="22"/>
              </w:rPr>
              <w:t>P</w:t>
            </w:r>
            <w:r>
              <w:rPr>
                <w:rFonts w:ascii="Arial" w:hAnsi="Arial" w:cs="Arial"/>
                <w:bCs/>
                <w:sz w:val="22"/>
              </w:rPr>
              <w:t>C</w:t>
            </w:r>
          </w:p>
        </w:tc>
        <w:tc>
          <w:tcPr>
            <w:tcW w:w="3337" w:type="pct"/>
            <w:vAlign w:val="center"/>
          </w:tcPr>
          <w:p w14:paraId="7CC3E5C3" w14:textId="727588FB" w:rsidR="007D42B8" w:rsidRPr="004C32F5" w:rsidRDefault="004C32F5" w:rsidP="00A252C8">
            <w:pPr>
              <w:rPr>
                <w:rFonts w:ascii="Arial" w:hAnsi="Arial" w:cs="Arial"/>
                <w:bCs/>
              </w:rPr>
            </w:pPr>
            <w:r w:rsidRPr="004C32F5">
              <w:rPr>
                <w:rFonts w:ascii="Arial" w:hAnsi="Arial" w:cs="Arial"/>
                <w:bCs/>
                <w:sz w:val="22"/>
                <w:szCs w:val="22"/>
              </w:rPr>
              <w:t xml:space="preserve">Negative </w:t>
            </w:r>
            <w:r w:rsidR="009E4A62">
              <w:rPr>
                <w:rFonts w:ascii="Arial" w:hAnsi="Arial" w:cs="Arial"/>
                <w:bCs/>
                <w:sz w:val="22"/>
                <w:szCs w:val="22"/>
              </w:rPr>
              <w:t xml:space="preserve">Product </w:t>
            </w:r>
            <w:r w:rsidRPr="004C32F5">
              <w:rPr>
                <w:rFonts w:ascii="Arial" w:hAnsi="Arial" w:cs="Arial"/>
                <w:bCs/>
                <w:sz w:val="22"/>
                <w:szCs w:val="22"/>
              </w:rPr>
              <w:t>Control</w:t>
            </w:r>
          </w:p>
        </w:tc>
      </w:tr>
      <w:tr w:rsidR="001C3A2F" w:rsidRPr="00FE35C4" w14:paraId="113496A6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373D33B8" w14:textId="77777777" w:rsidR="001C3A2F" w:rsidRPr="00FE35C4" w:rsidRDefault="001C3A2F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41F5E718" w14:textId="298413F4" w:rsidR="001C3A2F" w:rsidRDefault="001C3A2F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</w:rPr>
              <w:t>Ph.Eur</w:t>
            </w:r>
          </w:p>
        </w:tc>
        <w:tc>
          <w:tcPr>
            <w:tcW w:w="3337" w:type="pct"/>
            <w:vAlign w:val="center"/>
          </w:tcPr>
          <w:p w14:paraId="11AF67FA" w14:textId="3B22EA63" w:rsidR="001C3A2F" w:rsidRPr="004C32F5" w:rsidRDefault="001C3A2F" w:rsidP="00A252C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European Pharmacopeia</w:t>
            </w:r>
          </w:p>
        </w:tc>
      </w:tr>
      <w:tr w:rsidR="003D26CA" w:rsidRPr="00FE35C4" w14:paraId="322667A6" w14:textId="77777777" w:rsidTr="00A252C8">
        <w:trPr>
          <w:trHeight w:val="505"/>
        </w:trPr>
        <w:tc>
          <w:tcPr>
            <w:tcW w:w="582" w:type="pct"/>
            <w:vAlign w:val="center"/>
          </w:tcPr>
          <w:p w14:paraId="48DF5F15" w14:textId="77777777" w:rsidR="003D26CA" w:rsidRPr="00FE35C4" w:rsidRDefault="003D26CA" w:rsidP="00CB3881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081" w:type="pct"/>
            <w:vAlign w:val="center"/>
          </w:tcPr>
          <w:p w14:paraId="3C4F9547" w14:textId="2C4A45E3" w:rsidR="003D26CA" w:rsidRPr="00ED5B4B" w:rsidRDefault="00ED5B4B" w:rsidP="00A252C8">
            <w:pPr>
              <w:ind w:left="20"/>
              <w:jc w:val="center"/>
              <w:rPr>
                <w:rFonts w:ascii="Arial" w:hAnsi="Arial" w:cs="Arial"/>
                <w:bCs/>
              </w:rPr>
            </w:pPr>
            <w:r w:rsidRPr="00ED5B4B">
              <w:rPr>
                <w:rFonts w:ascii="Arial" w:hAnsi="Arial" w:cs="Arial"/>
                <w:bCs/>
                <w:sz w:val="22"/>
                <w:szCs w:val="22"/>
              </w:rPr>
              <w:t>NID</w:t>
            </w:r>
          </w:p>
        </w:tc>
        <w:tc>
          <w:tcPr>
            <w:tcW w:w="3337" w:type="pct"/>
            <w:vAlign w:val="center"/>
          </w:tcPr>
          <w:p w14:paraId="541E86CE" w14:textId="3867D993" w:rsidR="003D26CA" w:rsidRPr="00ED5B4B" w:rsidRDefault="00ED5B4B" w:rsidP="00A252C8">
            <w:pPr>
              <w:rPr>
                <w:rFonts w:ascii="Arial" w:hAnsi="Arial" w:cs="Arial"/>
                <w:bCs/>
              </w:rPr>
            </w:pPr>
            <w:r w:rsidRPr="00ED5B4B">
              <w:rPr>
                <w:rFonts w:ascii="Arial" w:hAnsi="Arial" w:cs="Arial"/>
                <w:bCs/>
                <w:sz w:val="22"/>
                <w:szCs w:val="22"/>
              </w:rPr>
              <w:t>Non Inhibitory dilution</w:t>
            </w:r>
          </w:p>
        </w:tc>
      </w:tr>
    </w:tbl>
    <w:p w14:paraId="2ECF18EA" w14:textId="77777777" w:rsidR="00A92FBD" w:rsidRPr="003378FB" w:rsidRDefault="00A92FBD" w:rsidP="001245FC">
      <w:pPr>
        <w:rPr>
          <w:rFonts w:ascii="Arial" w:hAnsi="Arial" w:cs="Arial"/>
          <w:sz w:val="22"/>
          <w:szCs w:val="22"/>
          <w:lang w:val="en-GB"/>
        </w:rPr>
      </w:pPr>
    </w:p>
    <w:p w14:paraId="1A789266" w14:textId="77777777" w:rsidR="00F51E1F" w:rsidRDefault="00F51E1F" w:rsidP="001C3A2F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6AD914EC" w14:textId="77777777" w:rsidR="00201C59" w:rsidRDefault="00201C59" w:rsidP="001C3A2F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1FCE5409" w14:textId="77777777" w:rsidR="000777CF" w:rsidRDefault="000777CF" w:rsidP="001C3A2F">
      <w:pPr>
        <w:spacing w:before="240" w:line="276" w:lineRule="auto"/>
        <w:jc w:val="both"/>
        <w:rPr>
          <w:rFonts w:ascii="Arial" w:hAnsi="Arial" w:cs="Arial"/>
          <w:b/>
          <w:sz w:val="22"/>
        </w:rPr>
      </w:pPr>
    </w:p>
    <w:p w14:paraId="59FB937D" w14:textId="77777777" w:rsidR="001245FC" w:rsidRPr="005555CB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5555CB">
        <w:rPr>
          <w:rFonts w:ascii="Arial" w:hAnsi="Arial" w:cs="Arial"/>
          <w:b/>
          <w:sz w:val="22"/>
        </w:rPr>
        <w:lastRenderedPageBreak/>
        <w:t xml:space="preserve">ANNEXURES: 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09"/>
        <w:gridCol w:w="350"/>
        <w:gridCol w:w="6916"/>
      </w:tblGrid>
      <w:tr w:rsidR="001245FC" w:rsidRPr="00373D9D" w14:paraId="1AA14877" w14:textId="77777777" w:rsidTr="00A252C8">
        <w:trPr>
          <w:trHeight w:val="720"/>
        </w:trPr>
        <w:tc>
          <w:tcPr>
            <w:tcW w:w="1509" w:type="dxa"/>
            <w:shd w:val="clear" w:color="auto" w:fill="auto"/>
            <w:vAlign w:val="center"/>
          </w:tcPr>
          <w:p w14:paraId="23560205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 xml:space="preserve">Annexure-1 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5984AF7" w14:textId="77777777" w:rsidR="001245FC" w:rsidRPr="00F0153E" w:rsidRDefault="001245FC" w:rsidP="00A252C8">
            <w:pPr>
              <w:ind w:left="72"/>
              <w:rPr>
                <w:rFonts w:ascii="Arial" w:hAnsi="Arial" w:cs="Arial"/>
                <w:color w:val="000000"/>
                <w:lang w:val="en-GB"/>
              </w:rPr>
            </w:pPr>
            <w:r w:rsidRPr="00F0153E">
              <w:rPr>
                <w:rFonts w:ascii="Arial" w:hAnsi="Arial" w:cs="Arial"/>
                <w:color w:val="000000"/>
                <w:sz w:val="22"/>
                <w:lang w:val="en-GB"/>
              </w:rPr>
              <w:t>:</w:t>
            </w:r>
          </w:p>
        </w:tc>
        <w:tc>
          <w:tcPr>
            <w:tcW w:w="6916" w:type="dxa"/>
            <w:shd w:val="clear" w:color="auto" w:fill="auto"/>
            <w:vAlign w:val="center"/>
          </w:tcPr>
          <w:p w14:paraId="2E80B4B5" w14:textId="77777777" w:rsidR="001245FC" w:rsidRPr="00F0153E" w:rsidRDefault="001245FC" w:rsidP="00A252C8">
            <w:pPr>
              <w:ind w:left="72"/>
              <w:rPr>
                <w:rFonts w:ascii="Arial" w:hAnsi="Arial" w:cs="Arial"/>
                <w:color w:val="000000"/>
                <w:lang w:val="en-GB"/>
              </w:rPr>
            </w:pPr>
            <w:r w:rsidRPr="00F0153E">
              <w:rPr>
                <w:rFonts w:ascii="Arial" w:hAnsi="Arial" w:cs="Arial"/>
                <w:color w:val="000000"/>
                <w:sz w:val="22"/>
                <w:lang w:val="en-GB"/>
              </w:rPr>
              <w:t>Details of the executors</w:t>
            </w:r>
          </w:p>
        </w:tc>
      </w:tr>
      <w:tr w:rsidR="001245FC" w:rsidRPr="00373D9D" w14:paraId="3C8CA1BC" w14:textId="77777777" w:rsidTr="00A252C8">
        <w:trPr>
          <w:trHeight w:val="720"/>
        </w:trPr>
        <w:tc>
          <w:tcPr>
            <w:tcW w:w="1509" w:type="dxa"/>
            <w:shd w:val="clear" w:color="auto" w:fill="auto"/>
            <w:vAlign w:val="center"/>
          </w:tcPr>
          <w:p w14:paraId="3865C65C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 xml:space="preserve">Annexure-2 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33779C0D" w14:textId="77777777" w:rsidR="001245FC" w:rsidRPr="00F0153E" w:rsidRDefault="001245FC" w:rsidP="00A252C8">
            <w:pPr>
              <w:ind w:left="72"/>
            </w:pPr>
            <w:r w:rsidRPr="00F0153E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916" w:type="dxa"/>
            <w:shd w:val="clear" w:color="auto" w:fill="auto"/>
            <w:vAlign w:val="center"/>
          </w:tcPr>
          <w:p w14:paraId="0EAA7664" w14:textId="77777777" w:rsidR="001245FC" w:rsidRPr="00F0153E" w:rsidRDefault="001245FC" w:rsidP="00A252C8">
            <w:pPr>
              <w:ind w:left="72"/>
              <w:rPr>
                <w:rFonts w:ascii="Arial" w:hAnsi="Arial" w:cs="Arial"/>
                <w:color w:val="000000"/>
                <w:highlight w:val="yellow"/>
                <w:lang w:val="en-GB"/>
              </w:rPr>
            </w:pPr>
            <w:r w:rsidRPr="00F0153E">
              <w:rPr>
                <w:rFonts w:ascii="Arial" w:hAnsi="Arial" w:cs="Arial"/>
                <w:bCs/>
                <w:sz w:val="22"/>
              </w:rPr>
              <w:t>Determination of maximum valid dilution test record</w:t>
            </w:r>
          </w:p>
        </w:tc>
      </w:tr>
      <w:tr w:rsidR="001245FC" w:rsidRPr="00373D9D" w14:paraId="70049DE6" w14:textId="77777777" w:rsidTr="00A252C8">
        <w:trPr>
          <w:trHeight w:val="720"/>
        </w:trPr>
        <w:tc>
          <w:tcPr>
            <w:tcW w:w="1509" w:type="dxa"/>
            <w:shd w:val="clear" w:color="auto" w:fill="auto"/>
            <w:vAlign w:val="center"/>
          </w:tcPr>
          <w:p w14:paraId="7A25871B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 xml:space="preserve">Annexure-3 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0CBD0089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916" w:type="dxa"/>
            <w:shd w:val="clear" w:color="auto" w:fill="auto"/>
            <w:vAlign w:val="center"/>
          </w:tcPr>
          <w:p w14:paraId="49CA46A2" w14:textId="30C8A27F" w:rsidR="001245FC" w:rsidRPr="00F0153E" w:rsidRDefault="00DB67A8" w:rsidP="00A252C8">
            <w:pPr>
              <w:ind w:left="72"/>
              <w:rPr>
                <w:rFonts w:ascii="Arial" w:hAnsi="Arial" w:cs="Arial"/>
              </w:rPr>
            </w:pPr>
            <w:r w:rsidRPr="006E63E8">
              <w:rPr>
                <w:rFonts w:ascii="Arial" w:hAnsi="Arial" w:cs="Arial"/>
                <w:sz w:val="22"/>
                <w:szCs w:val="22"/>
              </w:rPr>
              <w:t>Confirmation of labeled lysate sensitivity</w:t>
            </w:r>
          </w:p>
        </w:tc>
      </w:tr>
      <w:tr w:rsidR="001245FC" w:rsidRPr="00373D9D" w14:paraId="5FEA15DE" w14:textId="77777777" w:rsidTr="00A252C8">
        <w:trPr>
          <w:trHeight w:val="720"/>
        </w:trPr>
        <w:tc>
          <w:tcPr>
            <w:tcW w:w="1509" w:type="dxa"/>
            <w:shd w:val="clear" w:color="auto" w:fill="auto"/>
            <w:vAlign w:val="center"/>
          </w:tcPr>
          <w:p w14:paraId="7C2A73B7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 xml:space="preserve">Annexure-4 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03A63ABB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916" w:type="dxa"/>
            <w:shd w:val="clear" w:color="auto" w:fill="auto"/>
            <w:vAlign w:val="center"/>
          </w:tcPr>
          <w:p w14:paraId="1B27C62B" w14:textId="715D7E1A" w:rsidR="001245FC" w:rsidRPr="00DB67A8" w:rsidRDefault="00DB67A8" w:rsidP="00A252C8">
            <w:pPr>
              <w:ind w:left="72"/>
              <w:rPr>
                <w:rFonts w:ascii="Arial" w:hAnsi="Arial" w:cs="Arial"/>
              </w:rPr>
            </w:pPr>
            <w:r w:rsidRPr="00DB67A8">
              <w:rPr>
                <w:rFonts w:ascii="Arial" w:hAnsi="Arial" w:cs="Arial"/>
                <w:sz w:val="22"/>
                <w:szCs w:val="22"/>
              </w:rPr>
              <w:t>Preparation of solutions record</w:t>
            </w:r>
          </w:p>
        </w:tc>
      </w:tr>
      <w:tr w:rsidR="001245FC" w:rsidRPr="00373D9D" w14:paraId="58FC15C2" w14:textId="77777777" w:rsidTr="00A252C8">
        <w:trPr>
          <w:trHeight w:val="720"/>
        </w:trPr>
        <w:tc>
          <w:tcPr>
            <w:tcW w:w="1509" w:type="dxa"/>
            <w:shd w:val="clear" w:color="auto" w:fill="auto"/>
            <w:vAlign w:val="center"/>
          </w:tcPr>
          <w:p w14:paraId="3255D2F8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 xml:space="preserve">Annexure-5 </w:t>
            </w:r>
          </w:p>
        </w:tc>
        <w:tc>
          <w:tcPr>
            <w:tcW w:w="350" w:type="dxa"/>
            <w:shd w:val="clear" w:color="auto" w:fill="auto"/>
            <w:vAlign w:val="center"/>
          </w:tcPr>
          <w:p w14:paraId="218B4E76" w14:textId="77777777" w:rsidR="001245FC" w:rsidRPr="00F0153E" w:rsidRDefault="001245FC" w:rsidP="00A252C8">
            <w:pPr>
              <w:ind w:left="72"/>
              <w:rPr>
                <w:rFonts w:ascii="Arial" w:hAnsi="Arial" w:cs="Arial"/>
                <w:lang w:val="en-GB"/>
              </w:rPr>
            </w:pPr>
            <w:r w:rsidRPr="00F0153E">
              <w:rPr>
                <w:rFonts w:ascii="Arial" w:hAnsi="Arial" w:cs="Arial"/>
                <w:sz w:val="22"/>
                <w:lang w:val="en-GB"/>
              </w:rPr>
              <w:t>:</w:t>
            </w:r>
          </w:p>
        </w:tc>
        <w:tc>
          <w:tcPr>
            <w:tcW w:w="6916" w:type="dxa"/>
            <w:shd w:val="clear" w:color="auto" w:fill="auto"/>
            <w:vAlign w:val="center"/>
          </w:tcPr>
          <w:p w14:paraId="784DBA96" w14:textId="03059345" w:rsidR="001245FC" w:rsidRPr="00F0153E" w:rsidRDefault="006E63E8" w:rsidP="00A252C8">
            <w:pPr>
              <w:ind w:left="72"/>
              <w:rPr>
                <w:rFonts w:ascii="Arial" w:hAnsi="Arial" w:cs="Arial"/>
              </w:rPr>
            </w:pPr>
            <w:r w:rsidRPr="00F0153E">
              <w:rPr>
                <w:rFonts w:ascii="Arial" w:hAnsi="Arial" w:cs="Arial"/>
                <w:bCs/>
                <w:sz w:val="22"/>
              </w:rPr>
              <w:t>Screening for interference test record</w:t>
            </w:r>
          </w:p>
        </w:tc>
      </w:tr>
    </w:tbl>
    <w:p w14:paraId="5B902D53" w14:textId="58F14400" w:rsidR="006E63E8" w:rsidRPr="006E63E8" w:rsidRDefault="006E63E8" w:rsidP="006E63E8">
      <w:pPr>
        <w:pStyle w:val="ListParagraph"/>
        <w:spacing w:before="240" w:line="276" w:lineRule="auto"/>
        <w:ind w:left="540"/>
        <w:jc w:val="both"/>
        <w:rPr>
          <w:rFonts w:ascii="Arial" w:hAnsi="Arial" w:cs="Arial"/>
          <w:sz w:val="22"/>
        </w:rPr>
      </w:pPr>
      <w:r w:rsidRPr="006E63E8">
        <w:rPr>
          <w:rFonts w:ascii="Arial" w:hAnsi="Arial" w:cs="Arial"/>
          <w:sz w:val="22"/>
        </w:rPr>
        <w:t>Annexure-6</w:t>
      </w:r>
      <w:r>
        <w:rPr>
          <w:rFonts w:ascii="Arial" w:hAnsi="Arial" w:cs="Arial"/>
          <w:sz w:val="22"/>
        </w:rPr>
        <w:t xml:space="preserve">     :    Inhibition and Enhancement test record</w:t>
      </w:r>
    </w:p>
    <w:p w14:paraId="4527BDAA" w14:textId="77777777" w:rsidR="006E63E8" w:rsidRDefault="006E63E8" w:rsidP="006E63E8">
      <w:pPr>
        <w:pStyle w:val="ListParagraph"/>
        <w:spacing w:before="240" w:line="276" w:lineRule="auto"/>
        <w:ind w:left="567"/>
        <w:jc w:val="both"/>
        <w:rPr>
          <w:rFonts w:ascii="Arial" w:hAnsi="Arial" w:cs="Arial"/>
          <w:b/>
          <w:sz w:val="22"/>
        </w:rPr>
      </w:pPr>
    </w:p>
    <w:p w14:paraId="59DBAAB0" w14:textId="77777777" w:rsidR="001245FC" w:rsidRPr="005555CB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5555CB">
        <w:rPr>
          <w:rFonts w:ascii="Arial" w:hAnsi="Arial" w:cs="Arial"/>
          <w:b/>
          <w:sz w:val="22"/>
        </w:rPr>
        <w:t xml:space="preserve"> ATTACHMENTS: </w:t>
      </w:r>
    </w:p>
    <w:tbl>
      <w:tblPr>
        <w:tblW w:w="4562" w:type="pct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"/>
        <w:gridCol w:w="7534"/>
      </w:tblGrid>
      <w:tr w:rsidR="001245FC" w:rsidRPr="003378FB" w14:paraId="707C15AA" w14:textId="77777777" w:rsidTr="00A252C8">
        <w:trPr>
          <w:trHeight w:val="512"/>
          <w:tblHeader/>
        </w:trPr>
        <w:tc>
          <w:tcPr>
            <w:tcW w:w="533" w:type="pct"/>
            <w:shd w:val="clear" w:color="auto" w:fill="BFBFBF"/>
            <w:vAlign w:val="center"/>
          </w:tcPr>
          <w:p w14:paraId="5B2FFB67" w14:textId="77777777" w:rsidR="001245FC" w:rsidRPr="003378FB" w:rsidRDefault="001245FC" w:rsidP="00A252C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378FB">
              <w:rPr>
                <w:rFonts w:ascii="Arial" w:hAnsi="Arial" w:cs="Arial"/>
                <w:b/>
                <w:spacing w:val="-6"/>
                <w:sz w:val="22"/>
                <w:szCs w:val="22"/>
              </w:rPr>
              <w:t>Sr. No.</w:t>
            </w:r>
          </w:p>
        </w:tc>
        <w:tc>
          <w:tcPr>
            <w:tcW w:w="4467" w:type="pct"/>
            <w:shd w:val="clear" w:color="auto" w:fill="BFBFBF"/>
            <w:vAlign w:val="center"/>
          </w:tcPr>
          <w:p w14:paraId="5ACC739C" w14:textId="77777777" w:rsidR="001245FC" w:rsidRPr="003378FB" w:rsidRDefault="001245FC" w:rsidP="00A252C8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3378FB">
              <w:rPr>
                <w:rFonts w:ascii="Arial" w:hAnsi="Arial" w:cs="Arial"/>
                <w:b/>
                <w:spacing w:val="-1"/>
                <w:sz w:val="22"/>
                <w:szCs w:val="22"/>
              </w:rPr>
              <w:t>Title</w:t>
            </w:r>
          </w:p>
        </w:tc>
      </w:tr>
      <w:tr w:rsidR="001245FC" w:rsidRPr="003378FB" w14:paraId="43F3C193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63580D79" w14:textId="77777777" w:rsidR="001245FC" w:rsidRPr="003378FB" w:rsidRDefault="001245FC" w:rsidP="00A252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4409B865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71A75EF4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7955F7CB" w14:textId="77777777" w:rsidR="001245FC" w:rsidRPr="003378FB" w:rsidRDefault="001245FC" w:rsidP="00A252C8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72102D51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00C0AC37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3CF2B173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458E5787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5103EC9E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7A9B691B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371C3AAE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32E54CFA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1E994736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794DA5F9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48CEAE4D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21C6CEB1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62F414CB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5C669EE2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3C0191CB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23430013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306E2394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67EA36F7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1F4B8D08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7F4FF3DE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0C57BD09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1CFBB4B3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328AA156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394B785F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1F559D92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49F16985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0B5C3C08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6C77C5F0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34545BE8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4D69EB5B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7376EC4E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  <w:tr w:rsidR="001245FC" w:rsidRPr="003378FB" w14:paraId="5076072C" w14:textId="77777777" w:rsidTr="00A252C8">
        <w:trPr>
          <w:trHeight w:val="492"/>
        </w:trPr>
        <w:tc>
          <w:tcPr>
            <w:tcW w:w="533" w:type="pct"/>
            <w:vAlign w:val="center"/>
          </w:tcPr>
          <w:p w14:paraId="23569898" w14:textId="77777777" w:rsidR="001245FC" w:rsidRPr="003378FB" w:rsidRDefault="001245FC" w:rsidP="00A252C8">
            <w:pPr>
              <w:spacing w:after="120" w:line="276" w:lineRule="auto"/>
              <w:jc w:val="center"/>
              <w:rPr>
                <w:rFonts w:ascii="Arial" w:hAnsi="Arial" w:cs="Arial"/>
                <w:spacing w:val="-6"/>
              </w:rPr>
            </w:pPr>
          </w:p>
        </w:tc>
        <w:tc>
          <w:tcPr>
            <w:tcW w:w="4467" w:type="pct"/>
            <w:vAlign w:val="center"/>
          </w:tcPr>
          <w:p w14:paraId="4C28B35E" w14:textId="77777777" w:rsidR="001245FC" w:rsidRPr="003378FB" w:rsidRDefault="001245FC" w:rsidP="00A252C8">
            <w:pPr>
              <w:spacing w:after="120" w:line="276" w:lineRule="auto"/>
              <w:rPr>
                <w:rFonts w:ascii="Arial" w:hAnsi="Arial" w:cs="Arial"/>
                <w:spacing w:val="-2"/>
              </w:rPr>
            </w:pPr>
          </w:p>
        </w:tc>
      </w:tr>
    </w:tbl>
    <w:p w14:paraId="5B34DF72" w14:textId="77777777" w:rsidR="001C3A2F" w:rsidRDefault="001C3A2F" w:rsidP="001C3A2F">
      <w:pPr>
        <w:pStyle w:val="ListParagraph"/>
        <w:spacing w:before="240" w:line="276" w:lineRule="auto"/>
        <w:ind w:left="567"/>
        <w:jc w:val="both"/>
        <w:rPr>
          <w:rFonts w:ascii="Arial" w:hAnsi="Arial" w:cs="Arial"/>
          <w:b/>
          <w:sz w:val="22"/>
        </w:rPr>
      </w:pPr>
    </w:p>
    <w:p w14:paraId="3E3A2663" w14:textId="77777777" w:rsidR="00016BF4" w:rsidRDefault="00016BF4" w:rsidP="001C3A2F">
      <w:pPr>
        <w:pStyle w:val="ListParagraph"/>
        <w:spacing w:before="240" w:line="276" w:lineRule="auto"/>
        <w:ind w:left="567"/>
        <w:jc w:val="both"/>
        <w:rPr>
          <w:rFonts w:ascii="Arial" w:hAnsi="Arial" w:cs="Arial"/>
          <w:b/>
          <w:sz w:val="22"/>
        </w:rPr>
      </w:pPr>
      <w:bookmarkStart w:id="16" w:name="_GoBack"/>
      <w:bookmarkEnd w:id="16"/>
    </w:p>
    <w:p w14:paraId="30F04547" w14:textId="77777777" w:rsidR="001245FC" w:rsidRPr="005555CB" w:rsidRDefault="001245FC" w:rsidP="00CB3881">
      <w:pPr>
        <w:pStyle w:val="ListParagraph"/>
        <w:numPr>
          <w:ilvl w:val="0"/>
          <w:numId w:val="8"/>
        </w:numPr>
        <w:spacing w:before="240" w:line="276" w:lineRule="auto"/>
        <w:ind w:left="567" w:hanging="567"/>
        <w:jc w:val="both"/>
        <w:rPr>
          <w:rFonts w:ascii="Arial" w:hAnsi="Arial" w:cs="Arial"/>
          <w:b/>
          <w:sz w:val="22"/>
        </w:rPr>
      </w:pPr>
      <w:r w:rsidRPr="005555CB">
        <w:rPr>
          <w:rFonts w:ascii="Arial" w:hAnsi="Arial" w:cs="Arial"/>
          <w:b/>
          <w:sz w:val="22"/>
        </w:rPr>
        <w:lastRenderedPageBreak/>
        <w:t>SUMMARY:</w:t>
      </w:r>
    </w:p>
    <w:tbl>
      <w:tblPr>
        <w:tblW w:w="94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0"/>
        <w:gridCol w:w="1800"/>
        <w:gridCol w:w="1350"/>
        <w:gridCol w:w="1170"/>
      </w:tblGrid>
      <w:tr w:rsidR="001245FC" w:rsidRPr="003378FB" w14:paraId="5E114273" w14:textId="77777777" w:rsidTr="00A252C8">
        <w:trPr>
          <w:trHeight w:val="556"/>
        </w:trPr>
        <w:tc>
          <w:tcPr>
            <w:tcW w:w="5130" w:type="dxa"/>
            <w:shd w:val="clear" w:color="auto" w:fill="A6A6A6"/>
            <w:vAlign w:val="center"/>
          </w:tcPr>
          <w:p w14:paraId="0C9E851F" w14:textId="77777777" w:rsidR="001245FC" w:rsidRPr="003378FB" w:rsidRDefault="001245FC" w:rsidP="00A252C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800" w:type="dxa"/>
            <w:shd w:val="clear" w:color="auto" w:fill="A6A6A6"/>
            <w:vAlign w:val="center"/>
          </w:tcPr>
          <w:p w14:paraId="38659EF3" w14:textId="77777777" w:rsidR="001245FC" w:rsidRPr="003378FB" w:rsidRDefault="001245FC" w:rsidP="00A252C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Yes/No/NA</w:t>
            </w:r>
          </w:p>
        </w:tc>
        <w:tc>
          <w:tcPr>
            <w:tcW w:w="1350" w:type="dxa"/>
            <w:shd w:val="clear" w:color="auto" w:fill="A6A6A6"/>
            <w:vAlign w:val="center"/>
          </w:tcPr>
          <w:p w14:paraId="2D8F9BF5" w14:textId="77777777" w:rsidR="001245FC" w:rsidRPr="003378FB" w:rsidRDefault="001245FC" w:rsidP="00A252C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Checked </w:t>
            </w:r>
          </w:p>
          <w:p w14:paraId="795ECB02" w14:textId="77777777" w:rsidR="001245FC" w:rsidRPr="003378FB" w:rsidRDefault="001245FC" w:rsidP="00A252C8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by (Q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M</w:t>
            </w: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1170" w:type="dxa"/>
            <w:shd w:val="clear" w:color="auto" w:fill="A6A6A6"/>
            <w:vAlign w:val="center"/>
          </w:tcPr>
          <w:p w14:paraId="449F1718" w14:textId="77777777" w:rsidR="001245FC" w:rsidRPr="003378FB" w:rsidRDefault="001245FC" w:rsidP="00A252C8">
            <w:pPr>
              <w:ind w:left="-108"/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Verified </w:t>
            </w:r>
          </w:p>
          <w:p w14:paraId="2645C7DD" w14:textId="77777777" w:rsidR="001245FC" w:rsidRPr="003378FB" w:rsidRDefault="001245FC" w:rsidP="00A252C8">
            <w:pPr>
              <w:ind w:left="-108"/>
              <w:jc w:val="center"/>
              <w:rPr>
                <w:rFonts w:ascii="Arial" w:hAnsi="Arial" w:cs="Arial"/>
                <w:b/>
                <w:lang w:val="en-GB"/>
              </w:rPr>
            </w:pP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by (Q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M</w:t>
            </w:r>
            <w:r w:rsidRPr="003378FB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1245FC" w:rsidRPr="003378FB" w14:paraId="54CA3F79" w14:textId="77777777" w:rsidTr="00A252C8">
        <w:trPr>
          <w:trHeight w:val="519"/>
        </w:trPr>
        <w:tc>
          <w:tcPr>
            <w:tcW w:w="5130" w:type="dxa"/>
            <w:shd w:val="clear" w:color="auto" w:fill="auto"/>
            <w:vAlign w:val="center"/>
          </w:tcPr>
          <w:p w14:paraId="572F1576" w14:textId="77777777" w:rsidR="001245FC" w:rsidRPr="003378FB" w:rsidRDefault="001245FC" w:rsidP="00A252C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 w:rsidRPr="003378FB">
              <w:rPr>
                <w:rFonts w:ascii="Arial" w:hAnsi="Arial" w:cs="Arial"/>
                <w:sz w:val="22"/>
                <w:szCs w:val="22"/>
                <w:lang w:val="en-GB"/>
              </w:rPr>
              <w:t>All acceptance criteria set forth in the protocol were met.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45727FC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EA5B966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6C66981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</w:tr>
      <w:tr w:rsidR="001245FC" w:rsidRPr="003378FB" w14:paraId="1CEA5BAC" w14:textId="77777777" w:rsidTr="00A252C8">
        <w:trPr>
          <w:trHeight w:val="556"/>
        </w:trPr>
        <w:tc>
          <w:tcPr>
            <w:tcW w:w="5130" w:type="dxa"/>
            <w:shd w:val="clear" w:color="auto" w:fill="auto"/>
            <w:vAlign w:val="center"/>
          </w:tcPr>
          <w:p w14:paraId="6DF1D4FA" w14:textId="77777777" w:rsidR="001245FC" w:rsidRPr="003378FB" w:rsidRDefault="001245FC" w:rsidP="00A252C8">
            <w:pPr>
              <w:spacing w:line="276" w:lineRule="auto"/>
              <w:jc w:val="both"/>
              <w:rPr>
                <w:rFonts w:ascii="Arial" w:hAnsi="Arial" w:cs="Arial"/>
                <w:lang w:val="en-GB"/>
              </w:rPr>
            </w:pPr>
            <w:r w:rsidRPr="003378FB">
              <w:rPr>
                <w:rFonts w:ascii="Arial" w:hAnsi="Arial" w:cs="Arial"/>
                <w:sz w:val="22"/>
                <w:szCs w:val="22"/>
                <w:lang w:val="en-GB"/>
              </w:rPr>
              <w:t xml:space="preserve">All specifications, data sheets were signed as checked and verified. 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847AB8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64E773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40FCAF7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</w:tr>
      <w:tr w:rsidR="001245FC" w:rsidRPr="003378FB" w14:paraId="777326BB" w14:textId="77777777" w:rsidTr="00A252C8">
        <w:trPr>
          <w:trHeight w:val="556"/>
        </w:trPr>
        <w:tc>
          <w:tcPr>
            <w:tcW w:w="5130" w:type="dxa"/>
            <w:shd w:val="clear" w:color="auto" w:fill="auto"/>
            <w:vAlign w:val="center"/>
          </w:tcPr>
          <w:p w14:paraId="65CB9C4A" w14:textId="77777777" w:rsidR="001245FC" w:rsidRPr="003378FB" w:rsidRDefault="00C5114D" w:rsidP="00A252C8">
            <w:pPr>
              <w:spacing w:line="276" w:lineRule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Incidents</w:t>
            </w:r>
            <w:r w:rsidR="001245FC" w:rsidRPr="003378FB">
              <w:rPr>
                <w:rFonts w:ascii="Arial" w:hAnsi="Arial" w:cs="Arial"/>
                <w:sz w:val="22"/>
                <w:szCs w:val="22"/>
                <w:lang w:val="en-GB"/>
              </w:rPr>
              <w:t xml:space="preserve"> if any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F37B5AC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7416BD1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13D1ECB9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</w:tr>
      <w:tr w:rsidR="001245FC" w:rsidRPr="003378FB" w14:paraId="40685773" w14:textId="77777777" w:rsidTr="00A252C8">
        <w:trPr>
          <w:trHeight w:val="556"/>
        </w:trPr>
        <w:tc>
          <w:tcPr>
            <w:tcW w:w="5130" w:type="dxa"/>
            <w:shd w:val="clear" w:color="auto" w:fill="auto"/>
            <w:vAlign w:val="center"/>
          </w:tcPr>
          <w:p w14:paraId="17A1D69C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3378FB">
              <w:rPr>
                <w:rFonts w:ascii="Arial" w:hAnsi="Arial" w:cs="Arial"/>
                <w:sz w:val="22"/>
                <w:szCs w:val="22"/>
                <w:lang w:val="en-GB"/>
              </w:rPr>
              <w:t>Whether acceptable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6B2F01F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9B299C0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23C10EFA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</w:tr>
      <w:tr w:rsidR="001245FC" w:rsidRPr="003378FB" w14:paraId="4CBDC11B" w14:textId="77777777" w:rsidTr="00A252C8">
        <w:trPr>
          <w:trHeight w:val="556"/>
        </w:trPr>
        <w:tc>
          <w:tcPr>
            <w:tcW w:w="5130" w:type="dxa"/>
            <w:shd w:val="clear" w:color="auto" w:fill="auto"/>
            <w:vAlign w:val="center"/>
          </w:tcPr>
          <w:p w14:paraId="7DEFAD51" w14:textId="77777777" w:rsidR="001245FC" w:rsidRPr="003378FB" w:rsidRDefault="001245FC" w:rsidP="00A252C8">
            <w:pPr>
              <w:spacing w:line="276" w:lineRule="auto"/>
              <w:rPr>
                <w:rFonts w:ascii="Arial" w:hAnsi="Arial" w:cs="Arial"/>
                <w:lang w:val="en-GB"/>
              </w:rPr>
            </w:pPr>
            <w:r w:rsidRPr="003378FB">
              <w:rPr>
                <w:rFonts w:ascii="Arial" w:hAnsi="Arial" w:cs="Arial"/>
                <w:sz w:val="22"/>
                <w:szCs w:val="22"/>
                <w:lang w:val="en-GB"/>
              </w:rPr>
              <w:t>If not acceptable, action taken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ED8F4C2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432ABE4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76F91594" w14:textId="77777777" w:rsidR="001245FC" w:rsidRPr="003378FB" w:rsidRDefault="001245FC" w:rsidP="00A252C8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6A609D8" w14:textId="77777777" w:rsidR="001245FC" w:rsidRPr="003378FB" w:rsidRDefault="001245FC" w:rsidP="001245FC">
      <w:pPr>
        <w:rPr>
          <w:rFonts w:ascii="Arial" w:hAnsi="Arial" w:cs="Arial"/>
          <w:sz w:val="22"/>
          <w:szCs w:val="22"/>
          <w:lang w:val="en-GB"/>
        </w:rPr>
      </w:pPr>
    </w:p>
    <w:p w14:paraId="4AD45F90" w14:textId="77777777" w:rsidR="001245FC" w:rsidRPr="003378FB" w:rsidRDefault="001245FC" w:rsidP="001245FC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5062E4B6" w14:textId="77777777" w:rsidR="001245FC" w:rsidRPr="003378FB" w:rsidRDefault="001245FC" w:rsidP="001245FC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7CED0C4E" w14:textId="77777777" w:rsidR="001245FC" w:rsidRPr="003378FB" w:rsidRDefault="001245FC" w:rsidP="001245FC">
      <w:pPr>
        <w:tabs>
          <w:tab w:val="left" w:pos="3900"/>
        </w:tabs>
        <w:spacing w:after="120" w:line="276" w:lineRule="auto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3378FB">
        <w:rPr>
          <w:rFonts w:ascii="Arial" w:hAnsi="Arial" w:cs="Arial"/>
          <w:b/>
          <w:sz w:val="22"/>
          <w:szCs w:val="22"/>
        </w:rPr>
        <w:t>END OF THE DOCUMENT</w:t>
      </w:r>
    </w:p>
    <w:p w14:paraId="2CFE05A5" w14:textId="77777777" w:rsidR="001245FC" w:rsidRPr="003378FB" w:rsidRDefault="001245FC" w:rsidP="001245FC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282B67C8" w14:textId="77777777" w:rsidR="001245FC" w:rsidRDefault="001245F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</w:p>
    <w:p w14:paraId="24391928" w14:textId="77777777" w:rsidR="001245FC" w:rsidRDefault="001245FC" w:rsidP="00023DC2">
      <w:pPr>
        <w:spacing w:line="360" w:lineRule="auto"/>
        <w:ind w:firstLine="450"/>
        <w:rPr>
          <w:rFonts w:ascii="Arial" w:hAnsi="Arial" w:cs="Arial"/>
          <w:b/>
          <w:sz w:val="22"/>
          <w:szCs w:val="22"/>
        </w:rPr>
      </w:pPr>
    </w:p>
    <w:p w14:paraId="3D86E188" w14:textId="77777777" w:rsidR="00D977B8" w:rsidRDefault="00D977B8" w:rsidP="001245FC">
      <w:pPr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14:paraId="7A86FB9D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276FB4BE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0375967F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511B45D3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1E5298A1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61B61E52" w14:textId="77777777" w:rsidR="00D977B8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22B614B8" w14:textId="77777777" w:rsidR="00D977B8" w:rsidRPr="00B45E1A" w:rsidRDefault="00D977B8" w:rsidP="00BC2D69">
      <w:pPr>
        <w:spacing w:after="120" w:line="276" w:lineRule="auto"/>
        <w:ind w:left="720"/>
        <w:rPr>
          <w:rFonts w:ascii="Arial" w:hAnsi="Arial" w:cs="Arial"/>
          <w:b/>
          <w:sz w:val="22"/>
          <w:szCs w:val="22"/>
        </w:rPr>
      </w:pPr>
    </w:p>
    <w:p w14:paraId="3E45A405" w14:textId="77777777" w:rsidR="00410992" w:rsidRPr="00410992" w:rsidRDefault="00410992" w:rsidP="00410992">
      <w:pPr>
        <w:tabs>
          <w:tab w:val="left" w:pos="3615"/>
        </w:tabs>
      </w:pPr>
    </w:p>
    <w:sectPr w:rsidR="00410992" w:rsidRPr="00410992" w:rsidSect="003B35C1">
      <w:headerReference w:type="default" r:id="rId8"/>
      <w:footerReference w:type="default" r:id="rId9"/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298FA" w14:textId="77777777" w:rsidR="000A0529" w:rsidRDefault="000A0529" w:rsidP="00E724B5">
      <w:r>
        <w:separator/>
      </w:r>
    </w:p>
  </w:endnote>
  <w:endnote w:type="continuationSeparator" w:id="0">
    <w:p w14:paraId="68130D95" w14:textId="77777777" w:rsidR="000A0529" w:rsidRDefault="000A0529" w:rsidP="00E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F1C50" w14:textId="1073AC21" w:rsidR="00EF68F1" w:rsidRDefault="00EF68F1" w:rsidP="003A774D">
    <w:pPr>
      <w:pStyle w:val="Footer"/>
      <w:ind w:left="-360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 w:rsidR="009F2B93">
      <w:rPr>
        <w:rFonts w:ascii="Arial" w:hAnsi="Arial" w:cs="Arial"/>
        <w:b/>
        <w:sz w:val="16"/>
        <w:szCs w:val="16"/>
      </w:rPr>
      <w:t>JEQA050-F10-02</w:t>
    </w:r>
    <w:r>
      <w:rPr>
        <w:rFonts w:ascii="Arial" w:hAnsi="Arial" w:cs="Arial"/>
        <w:b/>
        <w:sz w:val="16"/>
        <w:szCs w:val="16"/>
      </w:rP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D5ACB" w14:textId="77777777" w:rsidR="000A0529" w:rsidRDefault="000A0529" w:rsidP="00E724B5">
      <w:r>
        <w:separator/>
      </w:r>
    </w:p>
  </w:footnote>
  <w:footnote w:type="continuationSeparator" w:id="0">
    <w:p w14:paraId="50D82107" w14:textId="77777777" w:rsidR="000A0529" w:rsidRDefault="000A0529" w:rsidP="00E72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245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50"/>
      <w:gridCol w:w="4950"/>
      <w:gridCol w:w="1530"/>
      <w:gridCol w:w="1350"/>
    </w:tblGrid>
    <w:tr w:rsidR="00EF68F1" w14:paraId="790EBF79" w14:textId="77777777" w:rsidTr="003A774D">
      <w:trPr>
        <w:trHeight w:hRule="exact" w:val="760"/>
      </w:trPr>
      <w:tc>
        <w:tcPr>
          <w:tcW w:w="2250" w:type="dxa"/>
          <w:shd w:val="clear" w:color="auto" w:fill="auto"/>
          <w:vAlign w:val="center"/>
        </w:tcPr>
        <w:p w14:paraId="3FA7223E" w14:textId="77777777" w:rsidR="00EF68F1" w:rsidRPr="00A2013A" w:rsidRDefault="00EF68F1" w:rsidP="00810159">
          <w:pPr>
            <w:pStyle w:val="BodyText2"/>
            <w:ind w:firstLine="20"/>
            <w:rPr>
              <w:rFonts w:ascii="Arial" w:hAnsi="Arial" w:cs="Arial"/>
              <w:szCs w:val="22"/>
            </w:rPr>
          </w:pPr>
          <w:r w:rsidRPr="00A2013A">
            <w:rPr>
              <w:rFonts w:ascii="Arial" w:hAnsi="Arial" w:cs="Arial"/>
              <w:sz w:val="22"/>
              <w:szCs w:val="22"/>
            </w:rPr>
            <w:object w:dxaOrig="1509" w:dyaOrig="841" w14:anchorId="50DD88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75pt;height:27pt" o:ole="">
                <v:imagedata r:id="rId1" o:title=""/>
              </v:shape>
              <o:OLEObject Type="Embed" ProgID="CorelDraw.Graphic.16" ShapeID="_x0000_i1025" DrawAspect="Content" ObjectID="_1729926310" r:id="rId2"/>
            </w:object>
          </w:r>
        </w:p>
        <w:p w14:paraId="09D988EE" w14:textId="77777777" w:rsidR="00EF68F1" w:rsidRPr="00A2013A" w:rsidRDefault="00EF68F1" w:rsidP="00810159">
          <w:pPr>
            <w:ind w:hanging="25"/>
            <w:rPr>
              <w:rFonts w:ascii="Arial" w:hAnsi="Arial" w:cs="Arial"/>
              <w:b/>
            </w:rPr>
          </w:pPr>
          <w:r w:rsidRPr="00A04B53">
            <w:rPr>
              <w:rFonts w:ascii="Arial" w:hAnsi="Arial" w:cs="Arial"/>
              <w:b/>
              <w:bCs/>
              <w:sz w:val="16"/>
              <w:szCs w:val="16"/>
            </w:rPr>
            <w:t>JODAS EXPOIM PVT. LTD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</w:t>
          </w:r>
        </w:p>
      </w:tc>
      <w:tc>
        <w:tcPr>
          <w:tcW w:w="7830" w:type="dxa"/>
          <w:gridSpan w:val="3"/>
          <w:shd w:val="clear" w:color="auto" w:fill="auto"/>
          <w:vAlign w:val="center"/>
        </w:tcPr>
        <w:p w14:paraId="7966D538" w14:textId="77777777" w:rsidR="00EF68F1" w:rsidRPr="00A2013A" w:rsidRDefault="00EF68F1" w:rsidP="00810159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32"/>
              <w:szCs w:val="32"/>
            </w:rPr>
            <w:t>GENERAL STUDIES</w:t>
          </w:r>
        </w:p>
      </w:tc>
    </w:tr>
    <w:tr w:rsidR="00EF68F1" w14:paraId="719ACA8F" w14:textId="77777777" w:rsidTr="001C3A2F">
      <w:trPr>
        <w:trHeight w:hRule="exact" w:val="505"/>
      </w:trPr>
      <w:tc>
        <w:tcPr>
          <w:tcW w:w="2250" w:type="dxa"/>
          <w:vAlign w:val="center"/>
        </w:tcPr>
        <w:p w14:paraId="45D48828" w14:textId="77777777" w:rsidR="00EF68F1" w:rsidRPr="00D82C14" w:rsidRDefault="00EF68F1" w:rsidP="0081015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7830" w:type="dxa"/>
          <w:gridSpan w:val="3"/>
          <w:vAlign w:val="center"/>
        </w:tcPr>
        <w:p w14:paraId="371AB77F" w14:textId="1B4A9646" w:rsidR="00975497" w:rsidRPr="001C3A2F" w:rsidRDefault="00975497" w:rsidP="001C3A2F">
          <w:pPr>
            <w:rPr>
              <w:rFonts w:ascii="Arial" w:hAnsi="Arial" w:cs="Arial"/>
            </w:rPr>
          </w:pPr>
          <w:r w:rsidRPr="001C3A2F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BACTERIAL ENDOTOXIN TEST METHOD SUITABILITY PROTOCOL FOR </w:t>
          </w:r>
          <w:r w:rsidR="00426CCE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PACLITAXEL</w:t>
          </w:r>
        </w:p>
        <w:p w14:paraId="16FE54E3" w14:textId="77777777" w:rsidR="00975497" w:rsidRPr="004F5222" w:rsidRDefault="00975497" w:rsidP="00975497">
          <w:pPr>
            <w:jc w:val="center"/>
            <w:rPr>
              <w:rFonts w:ascii="Arial" w:hAnsi="Arial" w:cs="Arial"/>
              <w:sz w:val="36"/>
              <w:szCs w:val="36"/>
            </w:rPr>
          </w:pPr>
        </w:p>
        <w:p w14:paraId="05784279" w14:textId="7B5336CE" w:rsidR="00EF68F1" w:rsidRPr="00A5772C" w:rsidRDefault="00EF68F1" w:rsidP="00AE20E8">
          <w:pPr>
            <w:pStyle w:val="Header"/>
            <w:rPr>
              <w:rFonts w:ascii="Arial" w:hAnsi="Arial" w:cs="Arial"/>
              <w:b/>
            </w:rPr>
          </w:pPr>
        </w:p>
      </w:tc>
    </w:tr>
    <w:tr w:rsidR="00EF68F1" w14:paraId="07CAD60E" w14:textId="77777777" w:rsidTr="005D0F6A">
      <w:trPr>
        <w:trHeight w:val="490"/>
      </w:trPr>
      <w:tc>
        <w:tcPr>
          <w:tcW w:w="2250" w:type="dxa"/>
          <w:vAlign w:val="center"/>
        </w:tcPr>
        <w:p w14:paraId="5A59CF67" w14:textId="77777777" w:rsidR="00EF68F1" w:rsidRPr="00D82C14" w:rsidRDefault="00EF68F1" w:rsidP="00810159">
          <w:pPr>
            <w:pStyle w:val="Header"/>
            <w:rPr>
              <w:rFonts w:ascii="Arial" w:hAnsi="Arial" w:cs="Arial"/>
              <w:b/>
            </w:rPr>
          </w:pPr>
          <w:r w:rsidRPr="00D82C14">
            <w:rPr>
              <w:rFonts w:ascii="Arial" w:hAnsi="Arial" w:cs="Arial"/>
              <w:b/>
            </w:rPr>
            <w:t>Protocol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4950" w:type="dxa"/>
          <w:vAlign w:val="center"/>
        </w:tcPr>
        <w:p w14:paraId="42767B35" w14:textId="14745367" w:rsidR="00EF68F1" w:rsidRPr="00982590" w:rsidRDefault="0042082A" w:rsidP="00F153F2">
          <w:pPr>
            <w:rPr>
              <w:rFonts w:ascii="Arial" w:hAnsi="Arial" w:cs="Arial"/>
              <w:b/>
              <w:color w:val="000000" w:themeColor="text1"/>
            </w:rPr>
          </w:pPr>
          <w:r w:rsidRPr="00976DA5">
            <w:rPr>
              <w:rFonts w:ascii="Arial" w:hAnsi="Arial" w:cs="Arial"/>
              <w:b/>
              <w:color w:val="000000" w:themeColor="text1"/>
              <w:sz w:val="22"/>
              <w:szCs w:val="22"/>
              <w:highlight w:val="yellow"/>
            </w:rPr>
            <w:t>ON/QM/GS/P-</w:t>
          </w:r>
          <w:r w:rsidR="00755DF0" w:rsidRPr="00976DA5">
            <w:rPr>
              <w:rFonts w:ascii="Arial" w:hAnsi="Arial" w:cs="Arial"/>
              <w:b/>
              <w:color w:val="000000" w:themeColor="text1"/>
              <w:sz w:val="22"/>
              <w:szCs w:val="22"/>
              <w:highlight w:val="yellow"/>
            </w:rPr>
            <w:t>088</w:t>
          </w:r>
          <w:r w:rsidR="00095F72" w:rsidRPr="00976DA5">
            <w:rPr>
              <w:rFonts w:ascii="Arial" w:hAnsi="Arial" w:cs="Arial"/>
              <w:b/>
              <w:color w:val="000000" w:themeColor="text1"/>
              <w:sz w:val="22"/>
              <w:szCs w:val="22"/>
              <w:highlight w:val="yellow"/>
            </w:rPr>
            <w:t>-00</w:t>
          </w:r>
        </w:p>
      </w:tc>
      <w:tc>
        <w:tcPr>
          <w:tcW w:w="1530" w:type="dxa"/>
          <w:vAlign w:val="center"/>
        </w:tcPr>
        <w:p w14:paraId="56618375" w14:textId="77777777" w:rsidR="00EF68F1" w:rsidRPr="00D82C14" w:rsidRDefault="00EF68F1" w:rsidP="00810159">
          <w:r w:rsidRPr="00952D60">
            <w:rPr>
              <w:rFonts w:ascii="Arial" w:hAnsi="Arial" w:cs="Arial"/>
              <w:b/>
            </w:rPr>
            <w:t>Page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1350" w:type="dxa"/>
          <w:vAlign w:val="center"/>
        </w:tcPr>
        <w:sdt>
          <w:sdtPr>
            <w:id w:val="20958445"/>
            <w:docPartObj>
              <w:docPartGallery w:val="Page Numbers (Top of Page)"/>
              <w:docPartUnique/>
            </w:docPartObj>
          </w:sdtPr>
          <w:sdtEndPr/>
          <w:sdtContent>
            <w:p w14:paraId="75FD0C39" w14:textId="33D413BF" w:rsidR="00EF68F1" w:rsidRPr="00E3250C" w:rsidRDefault="001B641E" w:rsidP="001E33A3">
              <w:r w:rsidRPr="00E3250C">
                <w:rPr>
                  <w:rFonts w:ascii="Arial" w:hAnsi="Arial" w:cs="Arial"/>
                  <w:b/>
                </w:rPr>
                <w:fldChar w:fldCharType="begin"/>
              </w:r>
              <w:r w:rsidR="00EF68F1" w:rsidRPr="00E3250C">
                <w:rPr>
                  <w:rFonts w:ascii="Arial" w:hAnsi="Arial" w:cs="Arial"/>
                  <w:b/>
                </w:rPr>
                <w:instrText xml:space="preserve"> PAGE </w:instrText>
              </w:r>
              <w:r w:rsidRPr="00E3250C">
                <w:rPr>
                  <w:rFonts w:ascii="Arial" w:hAnsi="Arial" w:cs="Arial"/>
                  <w:b/>
                </w:rPr>
                <w:fldChar w:fldCharType="separate"/>
              </w:r>
              <w:r w:rsidR="00016BF4">
                <w:rPr>
                  <w:rFonts w:ascii="Arial" w:hAnsi="Arial" w:cs="Arial"/>
                  <w:b/>
                  <w:noProof/>
                </w:rPr>
                <w:t>11</w:t>
              </w:r>
              <w:r w:rsidRPr="00E3250C">
                <w:rPr>
                  <w:rFonts w:ascii="Arial" w:hAnsi="Arial" w:cs="Arial"/>
                  <w:b/>
                </w:rPr>
                <w:fldChar w:fldCharType="end"/>
              </w:r>
              <w:r w:rsidR="00EF68F1" w:rsidRPr="00E3250C">
                <w:rPr>
                  <w:rFonts w:ascii="Arial" w:hAnsi="Arial" w:cs="Arial"/>
                  <w:b/>
                </w:rPr>
                <w:t xml:space="preserve"> of </w:t>
              </w:r>
              <w:r w:rsidR="00A010B3">
                <w:rPr>
                  <w:rFonts w:ascii="Arial" w:hAnsi="Arial" w:cs="Arial"/>
                  <w:b/>
                </w:rPr>
                <w:t>11</w:t>
              </w:r>
            </w:p>
          </w:sdtContent>
        </w:sdt>
      </w:tc>
    </w:tr>
  </w:tbl>
  <w:p w14:paraId="0B828791" w14:textId="77777777" w:rsidR="00EF68F1" w:rsidRDefault="000A0529" w:rsidP="00E724B5">
    <w:pPr>
      <w:pStyle w:val="Header"/>
    </w:pPr>
    <w:r>
      <w:rPr>
        <w:noProof/>
      </w:rPr>
      <w:pict w14:anchorId="5DBC6A00">
        <v:rect id="_x0000_s2049" style="position:absolute;margin-left:-18.2pt;margin-top:-.05pt;width:7in;height:654.5pt;z-index:251658240;mso-position-horizontal-relative:text;mso-position-vertical-relative:text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445B0"/>
    <w:multiLevelType w:val="hybridMultilevel"/>
    <w:tmpl w:val="BC405534"/>
    <w:lvl w:ilvl="0" w:tplc="FEE4F6C0">
      <w:start w:val="1"/>
      <w:numFmt w:val="decimal"/>
      <w:lvlText w:val="5.4.1.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2172C"/>
    <w:multiLevelType w:val="multilevel"/>
    <w:tmpl w:val="8D4C42C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5.4.9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5423381"/>
    <w:multiLevelType w:val="multilevel"/>
    <w:tmpl w:val="5C64CBF0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5"/>
      <w:numFmt w:val="decimal"/>
      <w:lvlText w:val="5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6.1.%3."/>
      <w:lvlJc w:val="left"/>
      <w:pPr>
        <w:ind w:left="162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3">
    <w:nsid w:val="1BF95F39"/>
    <w:multiLevelType w:val="multilevel"/>
    <w:tmpl w:val="5C548B4C"/>
    <w:lvl w:ilvl="0">
      <w:start w:val="1"/>
      <w:numFmt w:val="decimal"/>
      <w:lvlText w:val="%1.0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2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7" w:hanging="1800"/>
      </w:pPr>
      <w:rPr>
        <w:rFonts w:hint="default"/>
      </w:rPr>
    </w:lvl>
  </w:abstractNum>
  <w:abstractNum w:abstractNumId="4">
    <w:nsid w:val="218B0417"/>
    <w:multiLevelType w:val="multilevel"/>
    <w:tmpl w:val="AD8449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666431A"/>
    <w:multiLevelType w:val="multilevel"/>
    <w:tmpl w:val="3C3A03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5.4.8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C811704"/>
    <w:multiLevelType w:val="hybridMultilevel"/>
    <w:tmpl w:val="2580EC6E"/>
    <w:lvl w:ilvl="0" w:tplc="54E8DFB8">
      <w:start w:val="1"/>
      <w:numFmt w:val="bullet"/>
      <w:suff w:val="space"/>
      <w:lvlText w:val=""/>
      <w:lvlJc w:val="left"/>
      <w:pPr>
        <w:ind w:left="2772" w:hanging="882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38A125C7"/>
    <w:multiLevelType w:val="multilevel"/>
    <w:tmpl w:val="E2E4E10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413B4B"/>
    <w:multiLevelType w:val="hybridMultilevel"/>
    <w:tmpl w:val="98EC0D2A"/>
    <w:lvl w:ilvl="0" w:tplc="48AC5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9D67CE"/>
    <w:multiLevelType w:val="multilevel"/>
    <w:tmpl w:val="37E4812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513304C"/>
    <w:multiLevelType w:val="hybridMultilevel"/>
    <w:tmpl w:val="8F785EC4"/>
    <w:lvl w:ilvl="0" w:tplc="46C0B306">
      <w:start w:val="1"/>
      <w:numFmt w:val="decimal"/>
      <w:lvlText w:val="5.4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11DE8"/>
    <w:multiLevelType w:val="multilevel"/>
    <w:tmpl w:val="C02E3F3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12">
    <w:nsid w:val="55CF20A8"/>
    <w:multiLevelType w:val="hybridMultilevel"/>
    <w:tmpl w:val="3326B186"/>
    <w:lvl w:ilvl="0" w:tplc="37BC7314">
      <w:start w:val="1"/>
      <w:numFmt w:val="decimal"/>
      <w:lvlText w:val="5.4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213BA"/>
    <w:multiLevelType w:val="hybridMultilevel"/>
    <w:tmpl w:val="38BAA4BA"/>
    <w:lvl w:ilvl="0" w:tplc="CD247606">
      <w:start w:val="1"/>
      <w:numFmt w:val="decimal"/>
      <w:lvlText w:val="5.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75B55"/>
    <w:multiLevelType w:val="hybridMultilevel"/>
    <w:tmpl w:val="3312C9AA"/>
    <w:lvl w:ilvl="0" w:tplc="148226AA">
      <w:start w:val="1"/>
      <w:numFmt w:val="decimal"/>
      <w:lvlText w:val="5.4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A760E"/>
    <w:multiLevelType w:val="multilevel"/>
    <w:tmpl w:val="988E0E8C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0D90B47"/>
    <w:multiLevelType w:val="hybridMultilevel"/>
    <w:tmpl w:val="D4647B5C"/>
    <w:lvl w:ilvl="0" w:tplc="F516183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E437C"/>
    <w:multiLevelType w:val="hybridMultilevel"/>
    <w:tmpl w:val="4724936E"/>
    <w:lvl w:ilvl="0" w:tplc="671401A4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78A52A33"/>
    <w:multiLevelType w:val="hybridMultilevel"/>
    <w:tmpl w:val="99B09538"/>
    <w:lvl w:ilvl="0" w:tplc="1068AB2A">
      <w:start w:val="1"/>
      <w:numFmt w:val="decimal"/>
      <w:lvlText w:val="5.4.%1."/>
      <w:lvlJc w:val="left"/>
      <w:pPr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7374F"/>
    <w:multiLevelType w:val="multilevel"/>
    <w:tmpl w:val="FDC04A6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5.4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E874294"/>
    <w:multiLevelType w:val="hybridMultilevel"/>
    <w:tmpl w:val="B4F49AFE"/>
    <w:lvl w:ilvl="0" w:tplc="BB5C5F40">
      <w:start w:val="1"/>
      <w:numFmt w:val="decimal"/>
      <w:lvlText w:val="5.4.3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7"/>
  </w:num>
  <w:num w:numId="4">
    <w:abstractNumId w:val="2"/>
  </w:num>
  <w:num w:numId="5">
    <w:abstractNumId w:val="8"/>
  </w:num>
  <w:num w:numId="6">
    <w:abstractNumId w:val="4"/>
  </w:num>
  <w:num w:numId="7">
    <w:abstractNumId w:val="16"/>
  </w:num>
  <w:num w:numId="8">
    <w:abstractNumId w:val="3"/>
  </w:num>
  <w:num w:numId="9">
    <w:abstractNumId w:val="6"/>
  </w:num>
  <w:num w:numId="10">
    <w:abstractNumId w:val="20"/>
  </w:num>
  <w:num w:numId="11">
    <w:abstractNumId w:val="0"/>
  </w:num>
  <w:num w:numId="12">
    <w:abstractNumId w:val="14"/>
  </w:num>
  <w:num w:numId="13">
    <w:abstractNumId w:val="9"/>
  </w:num>
  <w:num w:numId="14">
    <w:abstractNumId w:val="7"/>
  </w:num>
  <w:num w:numId="15">
    <w:abstractNumId w:val="19"/>
  </w:num>
  <w:num w:numId="16">
    <w:abstractNumId w:val="5"/>
  </w:num>
  <w:num w:numId="17">
    <w:abstractNumId w:val="1"/>
  </w:num>
  <w:num w:numId="18">
    <w:abstractNumId w:val="18"/>
  </w:num>
  <w:num w:numId="19">
    <w:abstractNumId w:val="13"/>
  </w:num>
  <w:num w:numId="20">
    <w:abstractNumId w:val="10"/>
  </w:num>
  <w:num w:numId="21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4B5"/>
    <w:rsid w:val="00002C3A"/>
    <w:rsid w:val="00002C94"/>
    <w:rsid w:val="00002FDE"/>
    <w:rsid w:val="00004CBC"/>
    <w:rsid w:val="00006854"/>
    <w:rsid w:val="00006873"/>
    <w:rsid w:val="000106E4"/>
    <w:rsid w:val="0001086A"/>
    <w:rsid w:val="000147F3"/>
    <w:rsid w:val="00016BF4"/>
    <w:rsid w:val="00022478"/>
    <w:rsid w:val="00022A62"/>
    <w:rsid w:val="00023434"/>
    <w:rsid w:val="00023DC2"/>
    <w:rsid w:val="00025F15"/>
    <w:rsid w:val="00027609"/>
    <w:rsid w:val="000279BD"/>
    <w:rsid w:val="00027F58"/>
    <w:rsid w:val="00032E5C"/>
    <w:rsid w:val="00034FE4"/>
    <w:rsid w:val="00036C38"/>
    <w:rsid w:val="00037432"/>
    <w:rsid w:val="000416C7"/>
    <w:rsid w:val="0004293D"/>
    <w:rsid w:val="0004353D"/>
    <w:rsid w:val="000441A6"/>
    <w:rsid w:val="00045F04"/>
    <w:rsid w:val="00053990"/>
    <w:rsid w:val="00056F23"/>
    <w:rsid w:val="00056FA6"/>
    <w:rsid w:val="00057098"/>
    <w:rsid w:val="00060F67"/>
    <w:rsid w:val="00065A11"/>
    <w:rsid w:val="00067D4D"/>
    <w:rsid w:val="000715B5"/>
    <w:rsid w:val="00072D4C"/>
    <w:rsid w:val="0007310B"/>
    <w:rsid w:val="00074E14"/>
    <w:rsid w:val="0007582A"/>
    <w:rsid w:val="000765CB"/>
    <w:rsid w:val="00076A5D"/>
    <w:rsid w:val="000777CF"/>
    <w:rsid w:val="00082571"/>
    <w:rsid w:val="00082A5B"/>
    <w:rsid w:val="00084CE2"/>
    <w:rsid w:val="000860FD"/>
    <w:rsid w:val="00086CEA"/>
    <w:rsid w:val="000918B4"/>
    <w:rsid w:val="000926DE"/>
    <w:rsid w:val="000942D9"/>
    <w:rsid w:val="00095F72"/>
    <w:rsid w:val="000968B6"/>
    <w:rsid w:val="000A0529"/>
    <w:rsid w:val="000A0D76"/>
    <w:rsid w:val="000A1159"/>
    <w:rsid w:val="000A1A4B"/>
    <w:rsid w:val="000A26A8"/>
    <w:rsid w:val="000A44FC"/>
    <w:rsid w:val="000A507D"/>
    <w:rsid w:val="000A546C"/>
    <w:rsid w:val="000B1030"/>
    <w:rsid w:val="000B706E"/>
    <w:rsid w:val="000C3025"/>
    <w:rsid w:val="000C7D46"/>
    <w:rsid w:val="000D1BFE"/>
    <w:rsid w:val="000E05B6"/>
    <w:rsid w:val="000E31CD"/>
    <w:rsid w:val="000E7E8E"/>
    <w:rsid w:val="000F69E5"/>
    <w:rsid w:val="000F7DC4"/>
    <w:rsid w:val="00100F71"/>
    <w:rsid w:val="001011F9"/>
    <w:rsid w:val="0010138D"/>
    <w:rsid w:val="00104100"/>
    <w:rsid w:val="00105983"/>
    <w:rsid w:val="0010614A"/>
    <w:rsid w:val="00106E8E"/>
    <w:rsid w:val="00107152"/>
    <w:rsid w:val="00110A90"/>
    <w:rsid w:val="001135EF"/>
    <w:rsid w:val="00116932"/>
    <w:rsid w:val="001216B5"/>
    <w:rsid w:val="0012308B"/>
    <w:rsid w:val="00124396"/>
    <w:rsid w:val="00124534"/>
    <w:rsid w:val="001245FC"/>
    <w:rsid w:val="00125EE8"/>
    <w:rsid w:val="0013002B"/>
    <w:rsid w:val="001302FE"/>
    <w:rsid w:val="0013168D"/>
    <w:rsid w:val="001317DD"/>
    <w:rsid w:val="00131A24"/>
    <w:rsid w:val="00132DE1"/>
    <w:rsid w:val="00134C21"/>
    <w:rsid w:val="00137344"/>
    <w:rsid w:val="00140AFD"/>
    <w:rsid w:val="00142551"/>
    <w:rsid w:val="00142640"/>
    <w:rsid w:val="001440B3"/>
    <w:rsid w:val="00146145"/>
    <w:rsid w:val="0014633D"/>
    <w:rsid w:val="00150AEF"/>
    <w:rsid w:val="0015261B"/>
    <w:rsid w:val="00157742"/>
    <w:rsid w:val="00157948"/>
    <w:rsid w:val="00157B78"/>
    <w:rsid w:val="00160187"/>
    <w:rsid w:val="00160D8D"/>
    <w:rsid w:val="00160E44"/>
    <w:rsid w:val="00162A67"/>
    <w:rsid w:val="00162EC9"/>
    <w:rsid w:val="00163D48"/>
    <w:rsid w:val="0016446A"/>
    <w:rsid w:val="00165B2A"/>
    <w:rsid w:val="00171571"/>
    <w:rsid w:val="00174F6E"/>
    <w:rsid w:val="00175C4A"/>
    <w:rsid w:val="00176B6F"/>
    <w:rsid w:val="001819BC"/>
    <w:rsid w:val="001823DF"/>
    <w:rsid w:val="00184B41"/>
    <w:rsid w:val="00185327"/>
    <w:rsid w:val="00185509"/>
    <w:rsid w:val="0019195D"/>
    <w:rsid w:val="0019482F"/>
    <w:rsid w:val="001958C5"/>
    <w:rsid w:val="00195A74"/>
    <w:rsid w:val="00196012"/>
    <w:rsid w:val="00196DB1"/>
    <w:rsid w:val="00197066"/>
    <w:rsid w:val="001A04FB"/>
    <w:rsid w:val="001A473A"/>
    <w:rsid w:val="001B02AD"/>
    <w:rsid w:val="001B4514"/>
    <w:rsid w:val="001B5B22"/>
    <w:rsid w:val="001B641E"/>
    <w:rsid w:val="001C3A2F"/>
    <w:rsid w:val="001C4A1D"/>
    <w:rsid w:val="001C5332"/>
    <w:rsid w:val="001D1967"/>
    <w:rsid w:val="001D3513"/>
    <w:rsid w:val="001D3C7F"/>
    <w:rsid w:val="001D5867"/>
    <w:rsid w:val="001E0487"/>
    <w:rsid w:val="001E19EC"/>
    <w:rsid w:val="001E32AE"/>
    <w:rsid w:val="001E33A3"/>
    <w:rsid w:val="001E5258"/>
    <w:rsid w:val="001E545D"/>
    <w:rsid w:val="001E55EC"/>
    <w:rsid w:val="001F0762"/>
    <w:rsid w:val="001F789B"/>
    <w:rsid w:val="00200F09"/>
    <w:rsid w:val="002015B0"/>
    <w:rsid w:val="00201620"/>
    <w:rsid w:val="00201C59"/>
    <w:rsid w:val="002035C6"/>
    <w:rsid w:val="00203BF0"/>
    <w:rsid w:val="0020531A"/>
    <w:rsid w:val="00213E59"/>
    <w:rsid w:val="00214321"/>
    <w:rsid w:val="00220175"/>
    <w:rsid w:val="00220FE9"/>
    <w:rsid w:val="00221E34"/>
    <w:rsid w:val="002224A8"/>
    <w:rsid w:val="002224BA"/>
    <w:rsid w:val="00224C1B"/>
    <w:rsid w:val="00224F13"/>
    <w:rsid w:val="00226370"/>
    <w:rsid w:val="00226D12"/>
    <w:rsid w:val="00227B20"/>
    <w:rsid w:val="00227BA9"/>
    <w:rsid w:val="0023243F"/>
    <w:rsid w:val="00234449"/>
    <w:rsid w:val="00235F43"/>
    <w:rsid w:val="00237159"/>
    <w:rsid w:val="00241EC4"/>
    <w:rsid w:val="0024203F"/>
    <w:rsid w:val="002424CF"/>
    <w:rsid w:val="00245187"/>
    <w:rsid w:val="0025344D"/>
    <w:rsid w:val="00255400"/>
    <w:rsid w:val="00256305"/>
    <w:rsid w:val="00256BA2"/>
    <w:rsid w:val="00257591"/>
    <w:rsid w:val="00265326"/>
    <w:rsid w:val="00266CBD"/>
    <w:rsid w:val="00267A83"/>
    <w:rsid w:val="0027072A"/>
    <w:rsid w:val="00271610"/>
    <w:rsid w:val="00273D8A"/>
    <w:rsid w:val="00281CCF"/>
    <w:rsid w:val="00283295"/>
    <w:rsid w:val="00284EB3"/>
    <w:rsid w:val="0028504C"/>
    <w:rsid w:val="00285159"/>
    <w:rsid w:val="00286253"/>
    <w:rsid w:val="00287DE9"/>
    <w:rsid w:val="00292AFA"/>
    <w:rsid w:val="00294D9A"/>
    <w:rsid w:val="00296302"/>
    <w:rsid w:val="002968F7"/>
    <w:rsid w:val="0029774C"/>
    <w:rsid w:val="002A14E2"/>
    <w:rsid w:val="002A482B"/>
    <w:rsid w:val="002A57D8"/>
    <w:rsid w:val="002A7AA5"/>
    <w:rsid w:val="002B56F7"/>
    <w:rsid w:val="002B6B90"/>
    <w:rsid w:val="002B705D"/>
    <w:rsid w:val="002C1201"/>
    <w:rsid w:val="002C3F14"/>
    <w:rsid w:val="002C4B38"/>
    <w:rsid w:val="002C5644"/>
    <w:rsid w:val="002D1E16"/>
    <w:rsid w:val="002D240B"/>
    <w:rsid w:val="002D2A31"/>
    <w:rsid w:val="002D55FF"/>
    <w:rsid w:val="002E1ECA"/>
    <w:rsid w:val="002E5DA3"/>
    <w:rsid w:val="002E6F26"/>
    <w:rsid w:val="002F0A0A"/>
    <w:rsid w:val="002F0EB7"/>
    <w:rsid w:val="002F6369"/>
    <w:rsid w:val="002F7AAA"/>
    <w:rsid w:val="00300D84"/>
    <w:rsid w:val="00304344"/>
    <w:rsid w:val="003069F1"/>
    <w:rsid w:val="00311BED"/>
    <w:rsid w:val="00312501"/>
    <w:rsid w:val="00315E99"/>
    <w:rsid w:val="00316E8E"/>
    <w:rsid w:val="00321EC0"/>
    <w:rsid w:val="003224F4"/>
    <w:rsid w:val="0032264D"/>
    <w:rsid w:val="00325335"/>
    <w:rsid w:val="00330C4E"/>
    <w:rsid w:val="00331022"/>
    <w:rsid w:val="003310D5"/>
    <w:rsid w:val="003312F7"/>
    <w:rsid w:val="003345D4"/>
    <w:rsid w:val="00340659"/>
    <w:rsid w:val="00342A3E"/>
    <w:rsid w:val="00343C70"/>
    <w:rsid w:val="0035633B"/>
    <w:rsid w:val="0035701C"/>
    <w:rsid w:val="00363861"/>
    <w:rsid w:val="00363A43"/>
    <w:rsid w:val="003642E9"/>
    <w:rsid w:val="003652C6"/>
    <w:rsid w:val="00366985"/>
    <w:rsid w:val="00366E25"/>
    <w:rsid w:val="00367C76"/>
    <w:rsid w:val="003740FF"/>
    <w:rsid w:val="00377701"/>
    <w:rsid w:val="00380C84"/>
    <w:rsid w:val="00383529"/>
    <w:rsid w:val="0038707F"/>
    <w:rsid w:val="00387192"/>
    <w:rsid w:val="003876B7"/>
    <w:rsid w:val="003911F5"/>
    <w:rsid w:val="00391D91"/>
    <w:rsid w:val="0039746C"/>
    <w:rsid w:val="00397477"/>
    <w:rsid w:val="003A042A"/>
    <w:rsid w:val="003A1477"/>
    <w:rsid w:val="003A2941"/>
    <w:rsid w:val="003A3FF5"/>
    <w:rsid w:val="003A774D"/>
    <w:rsid w:val="003B0271"/>
    <w:rsid w:val="003B11B1"/>
    <w:rsid w:val="003B35C1"/>
    <w:rsid w:val="003B775F"/>
    <w:rsid w:val="003C1803"/>
    <w:rsid w:val="003C29D3"/>
    <w:rsid w:val="003C3AEC"/>
    <w:rsid w:val="003C7E32"/>
    <w:rsid w:val="003D0C2F"/>
    <w:rsid w:val="003D26CA"/>
    <w:rsid w:val="003D3050"/>
    <w:rsid w:val="003D3C45"/>
    <w:rsid w:val="003D758B"/>
    <w:rsid w:val="003E0AF3"/>
    <w:rsid w:val="003E1DA3"/>
    <w:rsid w:val="003E649C"/>
    <w:rsid w:val="003F0525"/>
    <w:rsid w:val="003F0D52"/>
    <w:rsid w:val="003F1F5E"/>
    <w:rsid w:val="003F2646"/>
    <w:rsid w:val="003F6868"/>
    <w:rsid w:val="003F6B8B"/>
    <w:rsid w:val="00400004"/>
    <w:rsid w:val="00401DEF"/>
    <w:rsid w:val="00402AB9"/>
    <w:rsid w:val="004032C1"/>
    <w:rsid w:val="00405649"/>
    <w:rsid w:val="00407F77"/>
    <w:rsid w:val="00410992"/>
    <w:rsid w:val="00410F92"/>
    <w:rsid w:val="00415D43"/>
    <w:rsid w:val="004170B8"/>
    <w:rsid w:val="004172A7"/>
    <w:rsid w:val="0042082A"/>
    <w:rsid w:val="00421AEC"/>
    <w:rsid w:val="004231F5"/>
    <w:rsid w:val="0042561B"/>
    <w:rsid w:val="00426124"/>
    <w:rsid w:val="00426CCE"/>
    <w:rsid w:val="00432159"/>
    <w:rsid w:val="004362A9"/>
    <w:rsid w:val="00436A40"/>
    <w:rsid w:val="004412C5"/>
    <w:rsid w:val="00444AF1"/>
    <w:rsid w:val="00444BCB"/>
    <w:rsid w:val="004452A4"/>
    <w:rsid w:val="004479C8"/>
    <w:rsid w:val="00447A5B"/>
    <w:rsid w:val="00451732"/>
    <w:rsid w:val="00452ACC"/>
    <w:rsid w:val="0045366D"/>
    <w:rsid w:val="00454EAA"/>
    <w:rsid w:val="004567D0"/>
    <w:rsid w:val="00461A8C"/>
    <w:rsid w:val="004628FA"/>
    <w:rsid w:val="00471441"/>
    <w:rsid w:val="0047445A"/>
    <w:rsid w:val="00474866"/>
    <w:rsid w:val="0047565C"/>
    <w:rsid w:val="004805E9"/>
    <w:rsid w:val="00481B71"/>
    <w:rsid w:val="00482D11"/>
    <w:rsid w:val="0048506D"/>
    <w:rsid w:val="004901B1"/>
    <w:rsid w:val="00492416"/>
    <w:rsid w:val="0049294E"/>
    <w:rsid w:val="00493560"/>
    <w:rsid w:val="004947B6"/>
    <w:rsid w:val="00494BD6"/>
    <w:rsid w:val="004951BD"/>
    <w:rsid w:val="004978D8"/>
    <w:rsid w:val="004A2662"/>
    <w:rsid w:val="004A6237"/>
    <w:rsid w:val="004A6353"/>
    <w:rsid w:val="004B11F3"/>
    <w:rsid w:val="004B1C9F"/>
    <w:rsid w:val="004B23AA"/>
    <w:rsid w:val="004B3071"/>
    <w:rsid w:val="004B42C8"/>
    <w:rsid w:val="004B634B"/>
    <w:rsid w:val="004B6BDE"/>
    <w:rsid w:val="004B6FC9"/>
    <w:rsid w:val="004C32F5"/>
    <w:rsid w:val="004C3662"/>
    <w:rsid w:val="004C372E"/>
    <w:rsid w:val="004C437A"/>
    <w:rsid w:val="004C670D"/>
    <w:rsid w:val="004D1D6C"/>
    <w:rsid w:val="004D3764"/>
    <w:rsid w:val="004D3D74"/>
    <w:rsid w:val="004D5C15"/>
    <w:rsid w:val="004E6D2A"/>
    <w:rsid w:val="004F2BA0"/>
    <w:rsid w:val="004F49AE"/>
    <w:rsid w:val="004F5222"/>
    <w:rsid w:val="0050115B"/>
    <w:rsid w:val="00502E44"/>
    <w:rsid w:val="00504498"/>
    <w:rsid w:val="00505209"/>
    <w:rsid w:val="005066D3"/>
    <w:rsid w:val="0050709A"/>
    <w:rsid w:val="005118CB"/>
    <w:rsid w:val="00511D38"/>
    <w:rsid w:val="00512793"/>
    <w:rsid w:val="00513B19"/>
    <w:rsid w:val="00514CFC"/>
    <w:rsid w:val="00527A9A"/>
    <w:rsid w:val="005370D6"/>
    <w:rsid w:val="00540AA1"/>
    <w:rsid w:val="00540BF4"/>
    <w:rsid w:val="00541580"/>
    <w:rsid w:val="00541A06"/>
    <w:rsid w:val="00544D50"/>
    <w:rsid w:val="00545C2E"/>
    <w:rsid w:val="00546778"/>
    <w:rsid w:val="00553BE2"/>
    <w:rsid w:val="00554EBF"/>
    <w:rsid w:val="005572A5"/>
    <w:rsid w:val="005575F0"/>
    <w:rsid w:val="00561655"/>
    <w:rsid w:val="00561811"/>
    <w:rsid w:val="00570165"/>
    <w:rsid w:val="00570A58"/>
    <w:rsid w:val="00575EC0"/>
    <w:rsid w:val="00577CF3"/>
    <w:rsid w:val="00580C2F"/>
    <w:rsid w:val="00580D48"/>
    <w:rsid w:val="00592A2F"/>
    <w:rsid w:val="005934E6"/>
    <w:rsid w:val="00594A87"/>
    <w:rsid w:val="00595181"/>
    <w:rsid w:val="005963AB"/>
    <w:rsid w:val="005967EE"/>
    <w:rsid w:val="005A1DD3"/>
    <w:rsid w:val="005A2CDC"/>
    <w:rsid w:val="005A4733"/>
    <w:rsid w:val="005A4D97"/>
    <w:rsid w:val="005A5CA3"/>
    <w:rsid w:val="005B3A3A"/>
    <w:rsid w:val="005B674E"/>
    <w:rsid w:val="005C6CAE"/>
    <w:rsid w:val="005D01F0"/>
    <w:rsid w:val="005D0569"/>
    <w:rsid w:val="005D0F6A"/>
    <w:rsid w:val="005D2A47"/>
    <w:rsid w:val="005D3DE4"/>
    <w:rsid w:val="005D4CC8"/>
    <w:rsid w:val="005D702A"/>
    <w:rsid w:val="005E1756"/>
    <w:rsid w:val="005E47F4"/>
    <w:rsid w:val="005E4AA6"/>
    <w:rsid w:val="005E7927"/>
    <w:rsid w:val="005F0917"/>
    <w:rsid w:val="005F1079"/>
    <w:rsid w:val="005F1521"/>
    <w:rsid w:val="005F2F74"/>
    <w:rsid w:val="005F77E9"/>
    <w:rsid w:val="006024A9"/>
    <w:rsid w:val="00604615"/>
    <w:rsid w:val="00605465"/>
    <w:rsid w:val="00610864"/>
    <w:rsid w:val="00611814"/>
    <w:rsid w:val="00613D0F"/>
    <w:rsid w:val="00616400"/>
    <w:rsid w:val="00621178"/>
    <w:rsid w:val="00622163"/>
    <w:rsid w:val="00622429"/>
    <w:rsid w:val="00623766"/>
    <w:rsid w:val="006335A1"/>
    <w:rsid w:val="006337F1"/>
    <w:rsid w:val="00634C37"/>
    <w:rsid w:val="00634E35"/>
    <w:rsid w:val="00635B3C"/>
    <w:rsid w:val="00637891"/>
    <w:rsid w:val="00640E92"/>
    <w:rsid w:val="006411E4"/>
    <w:rsid w:val="00641A1F"/>
    <w:rsid w:val="0064460D"/>
    <w:rsid w:val="00646DE2"/>
    <w:rsid w:val="00651240"/>
    <w:rsid w:val="00654DAC"/>
    <w:rsid w:val="00656E18"/>
    <w:rsid w:val="00661A86"/>
    <w:rsid w:val="00662334"/>
    <w:rsid w:val="006627EA"/>
    <w:rsid w:val="00663ADD"/>
    <w:rsid w:val="00664853"/>
    <w:rsid w:val="006666D3"/>
    <w:rsid w:val="00672A71"/>
    <w:rsid w:val="00681860"/>
    <w:rsid w:val="00682B79"/>
    <w:rsid w:val="00683E92"/>
    <w:rsid w:val="0068576B"/>
    <w:rsid w:val="00686EF9"/>
    <w:rsid w:val="006A04B4"/>
    <w:rsid w:val="006A087E"/>
    <w:rsid w:val="006A43F5"/>
    <w:rsid w:val="006A6C8C"/>
    <w:rsid w:val="006A7D51"/>
    <w:rsid w:val="006B099D"/>
    <w:rsid w:val="006B0B75"/>
    <w:rsid w:val="006B20A2"/>
    <w:rsid w:val="006B2A37"/>
    <w:rsid w:val="006B5DBC"/>
    <w:rsid w:val="006B7A94"/>
    <w:rsid w:val="006C2C77"/>
    <w:rsid w:val="006C3306"/>
    <w:rsid w:val="006C3417"/>
    <w:rsid w:val="006C3EF5"/>
    <w:rsid w:val="006C667B"/>
    <w:rsid w:val="006C7520"/>
    <w:rsid w:val="006D0EB0"/>
    <w:rsid w:val="006D30E5"/>
    <w:rsid w:val="006D58E0"/>
    <w:rsid w:val="006D61D4"/>
    <w:rsid w:val="006D663D"/>
    <w:rsid w:val="006D686B"/>
    <w:rsid w:val="006E07BD"/>
    <w:rsid w:val="006E0C29"/>
    <w:rsid w:val="006E25F8"/>
    <w:rsid w:val="006E4573"/>
    <w:rsid w:val="006E63AA"/>
    <w:rsid w:val="006E63E8"/>
    <w:rsid w:val="006F0F76"/>
    <w:rsid w:val="006F1FDD"/>
    <w:rsid w:val="006F5FD0"/>
    <w:rsid w:val="006F62E3"/>
    <w:rsid w:val="006F6D18"/>
    <w:rsid w:val="0070009B"/>
    <w:rsid w:val="0070041D"/>
    <w:rsid w:val="00706BE0"/>
    <w:rsid w:val="007079C3"/>
    <w:rsid w:val="00723ABB"/>
    <w:rsid w:val="00724D7E"/>
    <w:rsid w:val="007258F1"/>
    <w:rsid w:val="00725D88"/>
    <w:rsid w:val="00726D32"/>
    <w:rsid w:val="00726E17"/>
    <w:rsid w:val="007314B6"/>
    <w:rsid w:val="00732097"/>
    <w:rsid w:val="0073245E"/>
    <w:rsid w:val="00732BA4"/>
    <w:rsid w:val="00733C17"/>
    <w:rsid w:val="007364BE"/>
    <w:rsid w:val="00740C71"/>
    <w:rsid w:val="00745DD8"/>
    <w:rsid w:val="00747F01"/>
    <w:rsid w:val="0075296D"/>
    <w:rsid w:val="00753D4D"/>
    <w:rsid w:val="0075408E"/>
    <w:rsid w:val="00755887"/>
    <w:rsid w:val="00755DF0"/>
    <w:rsid w:val="00756250"/>
    <w:rsid w:val="00757075"/>
    <w:rsid w:val="00757F47"/>
    <w:rsid w:val="00761369"/>
    <w:rsid w:val="00763564"/>
    <w:rsid w:val="00766E6C"/>
    <w:rsid w:val="00766EF3"/>
    <w:rsid w:val="00767690"/>
    <w:rsid w:val="00773EB5"/>
    <w:rsid w:val="007743BD"/>
    <w:rsid w:val="00775BC7"/>
    <w:rsid w:val="00776D5E"/>
    <w:rsid w:val="0077716B"/>
    <w:rsid w:val="007825F5"/>
    <w:rsid w:val="00782601"/>
    <w:rsid w:val="00783AE7"/>
    <w:rsid w:val="0078621E"/>
    <w:rsid w:val="007910A4"/>
    <w:rsid w:val="0079431E"/>
    <w:rsid w:val="007956B4"/>
    <w:rsid w:val="00795906"/>
    <w:rsid w:val="00796499"/>
    <w:rsid w:val="007A3112"/>
    <w:rsid w:val="007A5039"/>
    <w:rsid w:val="007A5E6C"/>
    <w:rsid w:val="007B63B4"/>
    <w:rsid w:val="007B6CDE"/>
    <w:rsid w:val="007C17E4"/>
    <w:rsid w:val="007C1F6F"/>
    <w:rsid w:val="007C33E4"/>
    <w:rsid w:val="007C34C5"/>
    <w:rsid w:val="007C4E0B"/>
    <w:rsid w:val="007C5D1B"/>
    <w:rsid w:val="007D1EF2"/>
    <w:rsid w:val="007D42B8"/>
    <w:rsid w:val="007D5A0C"/>
    <w:rsid w:val="007D5F99"/>
    <w:rsid w:val="007E197C"/>
    <w:rsid w:val="007E2B03"/>
    <w:rsid w:val="007E3E12"/>
    <w:rsid w:val="007E45DF"/>
    <w:rsid w:val="007E4999"/>
    <w:rsid w:val="007E4B22"/>
    <w:rsid w:val="007E4D51"/>
    <w:rsid w:val="007F288F"/>
    <w:rsid w:val="007F4EFC"/>
    <w:rsid w:val="00801E1A"/>
    <w:rsid w:val="0080275B"/>
    <w:rsid w:val="00802DD6"/>
    <w:rsid w:val="008056AE"/>
    <w:rsid w:val="00805C1E"/>
    <w:rsid w:val="00810159"/>
    <w:rsid w:val="00810DBF"/>
    <w:rsid w:val="00812462"/>
    <w:rsid w:val="008146F3"/>
    <w:rsid w:val="008166D3"/>
    <w:rsid w:val="0082072F"/>
    <w:rsid w:val="008253FB"/>
    <w:rsid w:val="008275E1"/>
    <w:rsid w:val="00833C20"/>
    <w:rsid w:val="008354F9"/>
    <w:rsid w:val="008363AB"/>
    <w:rsid w:val="00845A53"/>
    <w:rsid w:val="008507F3"/>
    <w:rsid w:val="00853973"/>
    <w:rsid w:val="00853D34"/>
    <w:rsid w:val="0085677A"/>
    <w:rsid w:val="00856962"/>
    <w:rsid w:val="00856E5A"/>
    <w:rsid w:val="0086110E"/>
    <w:rsid w:val="00863F89"/>
    <w:rsid w:val="00866916"/>
    <w:rsid w:val="0087018B"/>
    <w:rsid w:val="008706AB"/>
    <w:rsid w:val="00873171"/>
    <w:rsid w:val="00874A52"/>
    <w:rsid w:val="00877803"/>
    <w:rsid w:val="00877827"/>
    <w:rsid w:val="00880351"/>
    <w:rsid w:val="00880E5C"/>
    <w:rsid w:val="00881C56"/>
    <w:rsid w:val="00881F36"/>
    <w:rsid w:val="00882CB1"/>
    <w:rsid w:val="008832BE"/>
    <w:rsid w:val="00885E46"/>
    <w:rsid w:val="0088600D"/>
    <w:rsid w:val="008973A2"/>
    <w:rsid w:val="008A1C3D"/>
    <w:rsid w:val="008A2595"/>
    <w:rsid w:val="008A2623"/>
    <w:rsid w:val="008A69F9"/>
    <w:rsid w:val="008A7B7D"/>
    <w:rsid w:val="008A7D82"/>
    <w:rsid w:val="008B1D9C"/>
    <w:rsid w:val="008B2A1B"/>
    <w:rsid w:val="008B45D6"/>
    <w:rsid w:val="008B4D23"/>
    <w:rsid w:val="008B7AAC"/>
    <w:rsid w:val="008B7FCC"/>
    <w:rsid w:val="008C0295"/>
    <w:rsid w:val="008C1874"/>
    <w:rsid w:val="008C5412"/>
    <w:rsid w:val="008C72D4"/>
    <w:rsid w:val="008C77ED"/>
    <w:rsid w:val="008C79CB"/>
    <w:rsid w:val="008D00A1"/>
    <w:rsid w:val="008D23DF"/>
    <w:rsid w:val="008D72C0"/>
    <w:rsid w:val="008D763E"/>
    <w:rsid w:val="008D7E54"/>
    <w:rsid w:val="008E08E1"/>
    <w:rsid w:val="008E260F"/>
    <w:rsid w:val="008E2C57"/>
    <w:rsid w:val="008E5075"/>
    <w:rsid w:val="008E7BA3"/>
    <w:rsid w:val="008F0BA6"/>
    <w:rsid w:val="008F3126"/>
    <w:rsid w:val="00901D6D"/>
    <w:rsid w:val="0090594D"/>
    <w:rsid w:val="00905A3A"/>
    <w:rsid w:val="00905EEB"/>
    <w:rsid w:val="009123E1"/>
    <w:rsid w:val="00914778"/>
    <w:rsid w:val="00915CBC"/>
    <w:rsid w:val="00915D59"/>
    <w:rsid w:val="0091616A"/>
    <w:rsid w:val="00917096"/>
    <w:rsid w:val="009171C7"/>
    <w:rsid w:val="00922A04"/>
    <w:rsid w:val="00923B50"/>
    <w:rsid w:val="0092540D"/>
    <w:rsid w:val="00927371"/>
    <w:rsid w:val="00927784"/>
    <w:rsid w:val="00930ABC"/>
    <w:rsid w:val="00931351"/>
    <w:rsid w:val="009318AB"/>
    <w:rsid w:val="00933499"/>
    <w:rsid w:val="009358B9"/>
    <w:rsid w:val="00940EA2"/>
    <w:rsid w:val="00941D5D"/>
    <w:rsid w:val="0094200E"/>
    <w:rsid w:val="009436C5"/>
    <w:rsid w:val="00952B44"/>
    <w:rsid w:val="00953541"/>
    <w:rsid w:val="00953CB2"/>
    <w:rsid w:val="00960E7D"/>
    <w:rsid w:val="009612AD"/>
    <w:rsid w:val="00961C0B"/>
    <w:rsid w:val="00966369"/>
    <w:rsid w:val="009666FC"/>
    <w:rsid w:val="00975497"/>
    <w:rsid w:val="009766E7"/>
    <w:rsid w:val="00976DA5"/>
    <w:rsid w:val="009771F8"/>
    <w:rsid w:val="0097793F"/>
    <w:rsid w:val="00980CFF"/>
    <w:rsid w:val="009813D1"/>
    <w:rsid w:val="00982500"/>
    <w:rsid w:val="00982590"/>
    <w:rsid w:val="00983C71"/>
    <w:rsid w:val="00983CAD"/>
    <w:rsid w:val="00990683"/>
    <w:rsid w:val="00991371"/>
    <w:rsid w:val="00994093"/>
    <w:rsid w:val="00995318"/>
    <w:rsid w:val="009957E1"/>
    <w:rsid w:val="00996A70"/>
    <w:rsid w:val="009A2DB2"/>
    <w:rsid w:val="009A3C1A"/>
    <w:rsid w:val="009A44A4"/>
    <w:rsid w:val="009A6740"/>
    <w:rsid w:val="009A6D1E"/>
    <w:rsid w:val="009A7A12"/>
    <w:rsid w:val="009B2F2E"/>
    <w:rsid w:val="009B6137"/>
    <w:rsid w:val="009B6921"/>
    <w:rsid w:val="009B70EF"/>
    <w:rsid w:val="009C0F05"/>
    <w:rsid w:val="009C20DB"/>
    <w:rsid w:val="009C4C33"/>
    <w:rsid w:val="009C6836"/>
    <w:rsid w:val="009C7642"/>
    <w:rsid w:val="009D0725"/>
    <w:rsid w:val="009D17C3"/>
    <w:rsid w:val="009D2377"/>
    <w:rsid w:val="009D2827"/>
    <w:rsid w:val="009D282B"/>
    <w:rsid w:val="009D3949"/>
    <w:rsid w:val="009D6F13"/>
    <w:rsid w:val="009D72A0"/>
    <w:rsid w:val="009D7D37"/>
    <w:rsid w:val="009E3955"/>
    <w:rsid w:val="009E4A62"/>
    <w:rsid w:val="009E4C27"/>
    <w:rsid w:val="009E5608"/>
    <w:rsid w:val="009E564F"/>
    <w:rsid w:val="009F2B93"/>
    <w:rsid w:val="009F37E8"/>
    <w:rsid w:val="009F4998"/>
    <w:rsid w:val="009F5335"/>
    <w:rsid w:val="009F5B15"/>
    <w:rsid w:val="009F64E1"/>
    <w:rsid w:val="009F7225"/>
    <w:rsid w:val="00A010B3"/>
    <w:rsid w:val="00A0127A"/>
    <w:rsid w:val="00A03359"/>
    <w:rsid w:val="00A04117"/>
    <w:rsid w:val="00A07092"/>
    <w:rsid w:val="00A07D32"/>
    <w:rsid w:val="00A112F0"/>
    <w:rsid w:val="00A11B84"/>
    <w:rsid w:val="00A12AD2"/>
    <w:rsid w:val="00A134E0"/>
    <w:rsid w:val="00A14102"/>
    <w:rsid w:val="00A15322"/>
    <w:rsid w:val="00A166C7"/>
    <w:rsid w:val="00A16F8A"/>
    <w:rsid w:val="00A17159"/>
    <w:rsid w:val="00A2406D"/>
    <w:rsid w:val="00A25243"/>
    <w:rsid w:val="00A252C8"/>
    <w:rsid w:val="00A26FAB"/>
    <w:rsid w:val="00A275A7"/>
    <w:rsid w:val="00A31163"/>
    <w:rsid w:val="00A31BE5"/>
    <w:rsid w:val="00A32D69"/>
    <w:rsid w:val="00A35B8F"/>
    <w:rsid w:val="00A401EC"/>
    <w:rsid w:val="00A41CB8"/>
    <w:rsid w:val="00A469FB"/>
    <w:rsid w:val="00A5772C"/>
    <w:rsid w:val="00A601ED"/>
    <w:rsid w:val="00A60282"/>
    <w:rsid w:val="00A60D6B"/>
    <w:rsid w:val="00A612C0"/>
    <w:rsid w:val="00A65C19"/>
    <w:rsid w:val="00A6781A"/>
    <w:rsid w:val="00A75E13"/>
    <w:rsid w:val="00A77742"/>
    <w:rsid w:val="00A82510"/>
    <w:rsid w:val="00A82C05"/>
    <w:rsid w:val="00A838A8"/>
    <w:rsid w:val="00A8593E"/>
    <w:rsid w:val="00A86E5F"/>
    <w:rsid w:val="00A92D56"/>
    <w:rsid w:val="00A92FBD"/>
    <w:rsid w:val="00A96976"/>
    <w:rsid w:val="00AA1DC5"/>
    <w:rsid w:val="00AA5E23"/>
    <w:rsid w:val="00AA7911"/>
    <w:rsid w:val="00AA7D73"/>
    <w:rsid w:val="00AB2EF8"/>
    <w:rsid w:val="00AC07F0"/>
    <w:rsid w:val="00AC1EAF"/>
    <w:rsid w:val="00AC210D"/>
    <w:rsid w:val="00AC33CA"/>
    <w:rsid w:val="00AC3A3A"/>
    <w:rsid w:val="00AC4BE4"/>
    <w:rsid w:val="00AC7524"/>
    <w:rsid w:val="00AD05E5"/>
    <w:rsid w:val="00AD1277"/>
    <w:rsid w:val="00AD31A7"/>
    <w:rsid w:val="00AE003B"/>
    <w:rsid w:val="00AE02A2"/>
    <w:rsid w:val="00AE07AB"/>
    <w:rsid w:val="00AE0ED2"/>
    <w:rsid w:val="00AE20E8"/>
    <w:rsid w:val="00AE2124"/>
    <w:rsid w:val="00AE2AFE"/>
    <w:rsid w:val="00AF01AC"/>
    <w:rsid w:val="00AF0375"/>
    <w:rsid w:val="00AF0DFD"/>
    <w:rsid w:val="00AF45B4"/>
    <w:rsid w:val="00AF61E4"/>
    <w:rsid w:val="00B003B1"/>
    <w:rsid w:val="00B01920"/>
    <w:rsid w:val="00B04E27"/>
    <w:rsid w:val="00B05C8D"/>
    <w:rsid w:val="00B06A59"/>
    <w:rsid w:val="00B115D7"/>
    <w:rsid w:val="00B135BB"/>
    <w:rsid w:val="00B136DE"/>
    <w:rsid w:val="00B1431A"/>
    <w:rsid w:val="00B15F84"/>
    <w:rsid w:val="00B16B3C"/>
    <w:rsid w:val="00B20CEB"/>
    <w:rsid w:val="00B2176C"/>
    <w:rsid w:val="00B229D9"/>
    <w:rsid w:val="00B23453"/>
    <w:rsid w:val="00B24CAA"/>
    <w:rsid w:val="00B252D6"/>
    <w:rsid w:val="00B32F15"/>
    <w:rsid w:val="00B34B34"/>
    <w:rsid w:val="00B35371"/>
    <w:rsid w:val="00B356E1"/>
    <w:rsid w:val="00B35EF1"/>
    <w:rsid w:val="00B36B7C"/>
    <w:rsid w:val="00B3769B"/>
    <w:rsid w:val="00B378E5"/>
    <w:rsid w:val="00B44A37"/>
    <w:rsid w:val="00B45E1A"/>
    <w:rsid w:val="00B474CB"/>
    <w:rsid w:val="00B52790"/>
    <w:rsid w:val="00B5560E"/>
    <w:rsid w:val="00B64061"/>
    <w:rsid w:val="00B646ED"/>
    <w:rsid w:val="00B677D6"/>
    <w:rsid w:val="00B67FDB"/>
    <w:rsid w:val="00B71960"/>
    <w:rsid w:val="00B74345"/>
    <w:rsid w:val="00B759F0"/>
    <w:rsid w:val="00B7769D"/>
    <w:rsid w:val="00B77838"/>
    <w:rsid w:val="00B8475C"/>
    <w:rsid w:val="00B84D6E"/>
    <w:rsid w:val="00B90B92"/>
    <w:rsid w:val="00B90D67"/>
    <w:rsid w:val="00B93CCB"/>
    <w:rsid w:val="00B94F7F"/>
    <w:rsid w:val="00B96516"/>
    <w:rsid w:val="00B97090"/>
    <w:rsid w:val="00BA2F8B"/>
    <w:rsid w:val="00BA4314"/>
    <w:rsid w:val="00BA4521"/>
    <w:rsid w:val="00BA48EB"/>
    <w:rsid w:val="00BA4E72"/>
    <w:rsid w:val="00BA7025"/>
    <w:rsid w:val="00BB2A16"/>
    <w:rsid w:val="00BB32D5"/>
    <w:rsid w:val="00BB6039"/>
    <w:rsid w:val="00BB6F5D"/>
    <w:rsid w:val="00BB7915"/>
    <w:rsid w:val="00BC02AE"/>
    <w:rsid w:val="00BC1531"/>
    <w:rsid w:val="00BC1CDA"/>
    <w:rsid w:val="00BC2C6E"/>
    <w:rsid w:val="00BC2D69"/>
    <w:rsid w:val="00BC353B"/>
    <w:rsid w:val="00BC5541"/>
    <w:rsid w:val="00BC58BB"/>
    <w:rsid w:val="00BD007A"/>
    <w:rsid w:val="00BD016A"/>
    <w:rsid w:val="00BD3A99"/>
    <w:rsid w:val="00BD5985"/>
    <w:rsid w:val="00BD5AFF"/>
    <w:rsid w:val="00BE084D"/>
    <w:rsid w:val="00BE116D"/>
    <w:rsid w:val="00BE6E50"/>
    <w:rsid w:val="00BF0EC7"/>
    <w:rsid w:val="00BF1202"/>
    <w:rsid w:val="00BF1AA0"/>
    <w:rsid w:val="00BF5ACB"/>
    <w:rsid w:val="00C0324E"/>
    <w:rsid w:val="00C03912"/>
    <w:rsid w:val="00C10B5B"/>
    <w:rsid w:val="00C11BCA"/>
    <w:rsid w:val="00C11E8F"/>
    <w:rsid w:val="00C13EE4"/>
    <w:rsid w:val="00C14196"/>
    <w:rsid w:val="00C16D8F"/>
    <w:rsid w:val="00C16FA1"/>
    <w:rsid w:val="00C2075E"/>
    <w:rsid w:val="00C20E0B"/>
    <w:rsid w:val="00C21C05"/>
    <w:rsid w:val="00C24C4B"/>
    <w:rsid w:val="00C26DF7"/>
    <w:rsid w:val="00C27003"/>
    <w:rsid w:val="00C27462"/>
    <w:rsid w:val="00C274BB"/>
    <w:rsid w:val="00C27BBD"/>
    <w:rsid w:val="00C31168"/>
    <w:rsid w:val="00C3307F"/>
    <w:rsid w:val="00C340B3"/>
    <w:rsid w:val="00C3691D"/>
    <w:rsid w:val="00C43146"/>
    <w:rsid w:val="00C44BC7"/>
    <w:rsid w:val="00C45702"/>
    <w:rsid w:val="00C5114D"/>
    <w:rsid w:val="00C522F6"/>
    <w:rsid w:val="00C53C3E"/>
    <w:rsid w:val="00C541B0"/>
    <w:rsid w:val="00C55C88"/>
    <w:rsid w:val="00C56A47"/>
    <w:rsid w:val="00C63856"/>
    <w:rsid w:val="00C65595"/>
    <w:rsid w:val="00C660D1"/>
    <w:rsid w:val="00C66D14"/>
    <w:rsid w:val="00C70190"/>
    <w:rsid w:val="00C7183F"/>
    <w:rsid w:val="00C75A99"/>
    <w:rsid w:val="00C8123F"/>
    <w:rsid w:val="00C81C51"/>
    <w:rsid w:val="00C87193"/>
    <w:rsid w:val="00C874D7"/>
    <w:rsid w:val="00C920D7"/>
    <w:rsid w:val="00C92C5D"/>
    <w:rsid w:val="00C94F46"/>
    <w:rsid w:val="00C9624B"/>
    <w:rsid w:val="00C969C1"/>
    <w:rsid w:val="00C971E0"/>
    <w:rsid w:val="00CA09CB"/>
    <w:rsid w:val="00CA0A0A"/>
    <w:rsid w:val="00CA24C2"/>
    <w:rsid w:val="00CA29B9"/>
    <w:rsid w:val="00CA436B"/>
    <w:rsid w:val="00CA7905"/>
    <w:rsid w:val="00CB0F8D"/>
    <w:rsid w:val="00CB2139"/>
    <w:rsid w:val="00CB34FF"/>
    <w:rsid w:val="00CB3881"/>
    <w:rsid w:val="00CB4978"/>
    <w:rsid w:val="00CB5795"/>
    <w:rsid w:val="00CB6491"/>
    <w:rsid w:val="00CB6C7E"/>
    <w:rsid w:val="00CC022C"/>
    <w:rsid w:val="00CC405C"/>
    <w:rsid w:val="00CC7930"/>
    <w:rsid w:val="00CC7F89"/>
    <w:rsid w:val="00CD4C60"/>
    <w:rsid w:val="00CD7ED9"/>
    <w:rsid w:val="00CE08CB"/>
    <w:rsid w:val="00CE12F2"/>
    <w:rsid w:val="00CE48A4"/>
    <w:rsid w:val="00CE5949"/>
    <w:rsid w:val="00CF2243"/>
    <w:rsid w:val="00CF27E7"/>
    <w:rsid w:val="00CF3D0F"/>
    <w:rsid w:val="00CF557B"/>
    <w:rsid w:val="00D002EC"/>
    <w:rsid w:val="00D020F9"/>
    <w:rsid w:val="00D021AD"/>
    <w:rsid w:val="00D04E65"/>
    <w:rsid w:val="00D05E39"/>
    <w:rsid w:val="00D07AA5"/>
    <w:rsid w:val="00D10E38"/>
    <w:rsid w:val="00D117FC"/>
    <w:rsid w:val="00D2178D"/>
    <w:rsid w:val="00D21F60"/>
    <w:rsid w:val="00D22F8B"/>
    <w:rsid w:val="00D23A36"/>
    <w:rsid w:val="00D25CE9"/>
    <w:rsid w:val="00D315C6"/>
    <w:rsid w:val="00D325A1"/>
    <w:rsid w:val="00D32E64"/>
    <w:rsid w:val="00D37926"/>
    <w:rsid w:val="00D40610"/>
    <w:rsid w:val="00D41E12"/>
    <w:rsid w:val="00D45534"/>
    <w:rsid w:val="00D4663B"/>
    <w:rsid w:val="00D52FF2"/>
    <w:rsid w:val="00D54A0A"/>
    <w:rsid w:val="00D5584D"/>
    <w:rsid w:val="00D57E47"/>
    <w:rsid w:val="00D67BF4"/>
    <w:rsid w:val="00D7080F"/>
    <w:rsid w:val="00D74310"/>
    <w:rsid w:val="00D76629"/>
    <w:rsid w:val="00D76E16"/>
    <w:rsid w:val="00D80E3E"/>
    <w:rsid w:val="00D81E11"/>
    <w:rsid w:val="00D86CF0"/>
    <w:rsid w:val="00D91235"/>
    <w:rsid w:val="00D91821"/>
    <w:rsid w:val="00D92AD0"/>
    <w:rsid w:val="00D92E19"/>
    <w:rsid w:val="00D93EF8"/>
    <w:rsid w:val="00D95E51"/>
    <w:rsid w:val="00D965EE"/>
    <w:rsid w:val="00D977B8"/>
    <w:rsid w:val="00DA1E42"/>
    <w:rsid w:val="00DA300B"/>
    <w:rsid w:val="00DB2769"/>
    <w:rsid w:val="00DB2C76"/>
    <w:rsid w:val="00DB375F"/>
    <w:rsid w:val="00DB4CE0"/>
    <w:rsid w:val="00DB67A8"/>
    <w:rsid w:val="00DB6F7C"/>
    <w:rsid w:val="00DB703E"/>
    <w:rsid w:val="00DB72E5"/>
    <w:rsid w:val="00DB7B22"/>
    <w:rsid w:val="00DC2668"/>
    <w:rsid w:val="00DC31C7"/>
    <w:rsid w:val="00DC6CAA"/>
    <w:rsid w:val="00DC7114"/>
    <w:rsid w:val="00DC73B2"/>
    <w:rsid w:val="00DD1C30"/>
    <w:rsid w:val="00DD2EE2"/>
    <w:rsid w:val="00DD32C1"/>
    <w:rsid w:val="00DD6EA7"/>
    <w:rsid w:val="00DE15F0"/>
    <w:rsid w:val="00DE1E03"/>
    <w:rsid w:val="00DE3EF5"/>
    <w:rsid w:val="00DE42E3"/>
    <w:rsid w:val="00DE617F"/>
    <w:rsid w:val="00DF67AF"/>
    <w:rsid w:val="00DF747C"/>
    <w:rsid w:val="00E01D91"/>
    <w:rsid w:val="00E02756"/>
    <w:rsid w:val="00E077E0"/>
    <w:rsid w:val="00E1009D"/>
    <w:rsid w:val="00E10380"/>
    <w:rsid w:val="00E10C5A"/>
    <w:rsid w:val="00E127B1"/>
    <w:rsid w:val="00E14602"/>
    <w:rsid w:val="00E16B68"/>
    <w:rsid w:val="00E16F6B"/>
    <w:rsid w:val="00E201A3"/>
    <w:rsid w:val="00E21AE3"/>
    <w:rsid w:val="00E2231A"/>
    <w:rsid w:val="00E22754"/>
    <w:rsid w:val="00E2295F"/>
    <w:rsid w:val="00E23870"/>
    <w:rsid w:val="00E23D13"/>
    <w:rsid w:val="00E240DF"/>
    <w:rsid w:val="00E27014"/>
    <w:rsid w:val="00E279FB"/>
    <w:rsid w:val="00E31737"/>
    <w:rsid w:val="00E3180F"/>
    <w:rsid w:val="00E412DA"/>
    <w:rsid w:val="00E44AFA"/>
    <w:rsid w:val="00E458B3"/>
    <w:rsid w:val="00E4606D"/>
    <w:rsid w:val="00E51DCF"/>
    <w:rsid w:val="00E5439E"/>
    <w:rsid w:val="00E54918"/>
    <w:rsid w:val="00E55D63"/>
    <w:rsid w:val="00E622BB"/>
    <w:rsid w:val="00E6247B"/>
    <w:rsid w:val="00E7073B"/>
    <w:rsid w:val="00E71538"/>
    <w:rsid w:val="00E724B5"/>
    <w:rsid w:val="00E725E2"/>
    <w:rsid w:val="00E74632"/>
    <w:rsid w:val="00E77DCF"/>
    <w:rsid w:val="00E80F3D"/>
    <w:rsid w:val="00E85091"/>
    <w:rsid w:val="00E860D8"/>
    <w:rsid w:val="00E95253"/>
    <w:rsid w:val="00E95A2F"/>
    <w:rsid w:val="00E97D69"/>
    <w:rsid w:val="00EA0966"/>
    <w:rsid w:val="00EA4277"/>
    <w:rsid w:val="00EA4C57"/>
    <w:rsid w:val="00EA4E25"/>
    <w:rsid w:val="00EA5D7F"/>
    <w:rsid w:val="00EB27AC"/>
    <w:rsid w:val="00EB519F"/>
    <w:rsid w:val="00EB7831"/>
    <w:rsid w:val="00EC20AB"/>
    <w:rsid w:val="00EC70D7"/>
    <w:rsid w:val="00ED0027"/>
    <w:rsid w:val="00ED25C8"/>
    <w:rsid w:val="00ED47BA"/>
    <w:rsid w:val="00ED5B4B"/>
    <w:rsid w:val="00EE085F"/>
    <w:rsid w:val="00EE08A4"/>
    <w:rsid w:val="00EF0133"/>
    <w:rsid w:val="00EF0CF5"/>
    <w:rsid w:val="00EF67D7"/>
    <w:rsid w:val="00EF68F1"/>
    <w:rsid w:val="00EF6D86"/>
    <w:rsid w:val="00EF7DE2"/>
    <w:rsid w:val="00F068D3"/>
    <w:rsid w:val="00F06AC1"/>
    <w:rsid w:val="00F106C8"/>
    <w:rsid w:val="00F10896"/>
    <w:rsid w:val="00F12963"/>
    <w:rsid w:val="00F12FA8"/>
    <w:rsid w:val="00F1356C"/>
    <w:rsid w:val="00F153F2"/>
    <w:rsid w:val="00F1572F"/>
    <w:rsid w:val="00F15BAB"/>
    <w:rsid w:val="00F25505"/>
    <w:rsid w:val="00F30C7A"/>
    <w:rsid w:val="00F311FF"/>
    <w:rsid w:val="00F31808"/>
    <w:rsid w:val="00F33322"/>
    <w:rsid w:val="00F3667A"/>
    <w:rsid w:val="00F3721E"/>
    <w:rsid w:val="00F37F33"/>
    <w:rsid w:val="00F41B3F"/>
    <w:rsid w:val="00F42CCD"/>
    <w:rsid w:val="00F47EEB"/>
    <w:rsid w:val="00F51E1F"/>
    <w:rsid w:val="00F54388"/>
    <w:rsid w:val="00F55BAC"/>
    <w:rsid w:val="00F60A6F"/>
    <w:rsid w:val="00F62839"/>
    <w:rsid w:val="00F636A0"/>
    <w:rsid w:val="00F63BD4"/>
    <w:rsid w:val="00F65450"/>
    <w:rsid w:val="00F6613F"/>
    <w:rsid w:val="00F664F7"/>
    <w:rsid w:val="00F67A6F"/>
    <w:rsid w:val="00F72E51"/>
    <w:rsid w:val="00F7680D"/>
    <w:rsid w:val="00F76F24"/>
    <w:rsid w:val="00F76F95"/>
    <w:rsid w:val="00F86604"/>
    <w:rsid w:val="00F87969"/>
    <w:rsid w:val="00F90DD8"/>
    <w:rsid w:val="00F91D42"/>
    <w:rsid w:val="00F930D5"/>
    <w:rsid w:val="00F94229"/>
    <w:rsid w:val="00FA464F"/>
    <w:rsid w:val="00FA49D2"/>
    <w:rsid w:val="00FA6F15"/>
    <w:rsid w:val="00FB52BE"/>
    <w:rsid w:val="00FC0342"/>
    <w:rsid w:val="00FC3E14"/>
    <w:rsid w:val="00FC5186"/>
    <w:rsid w:val="00FD05A3"/>
    <w:rsid w:val="00FD20E2"/>
    <w:rsid w:val="00FD36D3"/>
    <w:rsid w:val="00FD5B94"/>
    <w:rsid w:val="00FD5C6C"/>
    <w:rsid w:val="00FD7278"/>
    <w:rsid w:val="00FD7F31"/>
    <w:rsid w:val="00FE1D8B"/>
    <w:rsid w:val="00FE2601"/>
    <w:rsid w:val="00FE3575"/>
    <w:rsid w:val="00FE357E"/>
    <w:rsid w:val="00FE397E"/>
    <w:rsid w:val="00FE5AA4"/>
    <w:rsid w:val="00FE6855"/>
    <w:rsid w:val="00FE7487"/>
    <w:rsid w:val="00FF013F"/>
    <w:rsid w:val="00FF081D"/>
    <w:rsid w:val="00FF0B26"/>
    <w:rsid w:val="00FF0C10"/>
    <w:rsid w:val="00FF25E5"/>
    <w:rsid w:val="00FF56BF"/>
    <w:rsid w:val="00FF5796"/>
    <w:rsid w:val="00FF5E41"/>
    <w:rsid w:val="00FF60B0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9A43932"/>
  <w15:docId w15:val="{397B1345-F5BE-4CEE-B59B-228AD5DD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4460D"/>
    <w:pPr>
      <w:numPr>
        <w:numId w:val="1"/>
      </w:numPr>
      <w:tabs>
        <w:tab w:val="center" w:pos="4680"/>
        <w:tab w:val="right" w:pos="9360"/>
      </w:tabs>
      <w:spacing w:line="360" w:lineRule="auto"/>
      <w:outlineLvl w:val="0"/>
    </w:pPr>
    <w:rPr>
      <w:rFonts w:ascii="Arial" w:hAnsi="Arial"/>
      <w:b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B5"/>
  </w:style>
  <w:style w:type="paragraph" w:styleId="Footer">
    <w:name w:val="footer"/>
    <w:basedOn w:val="Normal"/>
    <w:link w:val="FooterChar"/>
    <w:uiPriority w:val="99"/>
    <w:unhideWhenUsed/>
    <w:rsid w:val="00E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4B5"/>
  </w:style>
  <w:style w:type="paragraph" w:styleId="BodyText2">
    <w:name w:val="Body Text 2"/>
    <w:basedOn w:val="Normal"/>
    <w:link w:val="BodyText2Char"/>
    <w:rsid w:val="00E724B5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E724B5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D21F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20E2"/>
    <w:pPr>
      <w:tabs>
        <w:tab w:val="left" w:pos="480"/>
        <w:tab w:val="right" w:leader="dot" w:pos="9017"/>
      </w:tabs>
      <w:spacing w:before="120" w:after="120" w:line="480" w:lineRule="auto"/>
    </w:pPr>
    <w:rPr>
      <w:rFonts w:ascii="Arial" w:eastAsiaTheme="minorEastAsia" w:hAnsi="Arial" w:cs="Arial"/>
      <w:b/>
      <w:bCs/>
      <w:caps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64460D"/>
    <w:rPr>
      <w:rFonts w:ascii="Arial" w:eastAsia="Times New Roman" w:hAnsi="Arial" w:cs="Times New Roman"/>
      <w:b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7018B"/>
    <w:pPr>
      <w:spacing w:after="120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32F15"/>
  </w:style>
  <w:style w:type="paragraph" w:styleId="BodyTextIndent">
    <w:name w:val="Body Text Indent"/>
    <w:basedOn w:val="Normal"/>
    <w:link w:val="BodyTextIndentChar"/>
    <w:uiPriority w:val="99"/>
    <w:unhideWhenUsed/>
    <w:rsid w:val="00723A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23ABB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015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1015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1015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1015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1015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1015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101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10159"/>
    <w:pPr>
      <w:ind w:left="1920"/>
    </w:pPr>
    <w:rPr>
      <w:rFonts w:asciiTheme="minorHAnsi" w:hAnsiTheme="minorHAnsi" w:cstheme="minorHAnsi"/>
      <w:sz w:val="18"/>
      <w:szCs w:val="18"/>
    </w:rPr>
  </w:style>
  <w:style w:type="table" w:styleId="TableGrid">
    <w:name w:val="Table Grid"/>
    <w:basedOn w:val="TableNormal"/>
    <w:uiPriority w:val="59"/>
    <w:rsid w:val="001245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03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7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0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0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09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D2038-DB95-4DA4-B663-3D2CA6CB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11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Srikanth-ONQM</cp:lastModifiedBy>
  <cp:revision>3332</cp:revision>
  <cp:lastPrinted>2021-08-04T11:41:00Z</cp:lastPrinted>
  <dcterms:created xsi:type="dcterms:W3CDTF">2017-07-22T11:27:00Z</dcterms:created>
  <dcterms:modified xsi:type="dcterms:W3CDTF">2022-11-14T04:49:00Z</dcterms:modified>
</cp:coreProperties>
</file>