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C908" w14:textId="77777777" w:rsidR="008808E7" w:rsidRDefault="009E3962" w:rsidP="008808E7">
      <w:r w:rsidRPr="009E3962">
        <w:t>Conduct a structured research and gap-analysis effort to position Delta as an IEEE 2030.7 / 2030.8 compliant microgrid integrator across US TSO/RTO/utility jurisdictions, and to define a utility-grade metering and revenue CT/PT specification package. Work geographically</w:t>
      </w:r>
      <w:r w:rsidR="00227AEE">
        <w:t xml:space="preserve"> </w:t>
      </w:r>
      <w:r w:rsidRPr="009E3962">
        <w:t>the East Coast (PJM, NYISO, ISO-NE, MISO-East, SERC)</w:t>
      </w:r>
      <w:r w:rsidR="003935DB">
        <w:t>.</w:t>
      </w:r>
      <w:r w:rsidR="003935DB">
        <w:br/>
      </w:r>
      <w:r w:rsidR="003935DB" w:rsidRPr="003935DB">
        <w:t xml:space="preserve">Utilities: </w:t>
      </w:r>
      <w:proofErr w:type="spellStart"/>
      <w:r w:rsidR="003935DB" w:rsidRPr="003935DB">
        <w:t>ConEd</w:t>
      </w:r>
      <w:proofErr w:type="spellEnd"/>
      <w:r w:rsidR="003935DB" w:rsidRPr="003935DB">
        <w:t>, National Grid, Eversource, Duke Energy, Dominion, DTE, ComEd, PSE&amp;G, BGE, PPL.</w:t>
      </w:r>
    </w:p>
    <w:p w14:paraId="49B51F9C" w14:textId="77777777" w:rsidR="00A81C07" w:rsidRDefault="00A81C07" w:rsidP="008808E7"/>
    <w:p w14:paraId="122B832D" w14:textId="183B97E6" w:rsidR="00A81C07" w:rsidRPr="00A81C07" w:rsidRDefault="00A81C07" w:rsidP="008808E7">
      <w:pPr>
        <w:rPr>
          <w:b/>
          <w:bCs/>
        </w:rPr>
      </w:pPr>
      <w:r w:rsidRPr="00A81C07">
        <w:rPr>
          <w:b/>
          <w:bCs/>
        </w:rPr>
        <w:t>IEEE 2030.7 / 2030.8 Gap Analysis</w:t>
      </w:r>
    </w:p>
    <w:p w14:paraId="3C1959AD" w14:textId="6265763A" w:rsidR="00401A99" w:rsidRDefault="005F61B0" w:rsidP="00777120">
      <w:pPr>
        <w:pStyle w:val="ListParagraph"/>
        <w:numPr>
          <w:ilvl w:val="0"/>
          <w:numId w:val="19"/>
        </w:numPr>
      </w:pPr>
      <w:r w:rsidRPr="005F61B0">
        <w:t xml:space="preserve">Standard baseline </w:t>
      </w:r>
      <w:proofErr w:type="gramStart"/>
      <w:r w:rsidRPr="005F61B0">
        <w:t>review</w:t>
      </w:r>
      <w:r w:rsidRPr="005F61B0">
        <w:t xml:space="preserve"> </w:t>
      </w:r>
      <w:r>
        <w:t>:</w:t>
      </w:r>
      <w:proofErr w:type="gramEnd"/>
      <w:r>
        <w:t xml:space="preserve"> </w:t>
      </w:r>
      <w:r w:rsidR="00401A99" w:rsidRPr="00401A99">
        <w:t>Read &amp; summarize IEEE 2030.7 / 2030.8 — focus on dispatch, transition, protection, EMS functions.</w:t>
      </w:r>
    </w:p>
    <w:p w14:paraId="09A108DD" w14:textId="367AF3F9" w:rsidR="008808E7" w:rsidRDefault="00B956BF" w:rsidP="00777120">
      <w:pPr>
        <w:pStyle w:val="ListParagraph"/>
        <w:numPr>
          <w:ilvl w:val="0"/>
          <w:numId w:val="19"/>
        </w:numPr>
      </w:pPr>
      <w:r w:rsidRPr="00B956BF">
        <w:t>Regional interconnection rules mapping</w:t>
      </w:r>
      <w:r>
        <w:t>:</w:t>
      </w:r>
      <w:r w:rsidR="00F70FD4">
        <w:t xml:space="preserve"> </w:t>
      </w:r>
      <w:r w:rsidR="00F70FD4" w:rsidRPr="00F70FD4">
        <w:t>Map PJM, NYISO, ISO-NE, MISO interconnection manuals + IEEE 1547-2018 adoption per state PUC.</w:t>
      </w:r>
      <w:r w:rsidR="00F70FD4">
        <w:t xml:space="preserve"> </w:t>
      </w:r>
    </w:p>
    <w:p w14:paraId="46FEC7F9" w14:textId="1E5C5721" w:rsidR="00F70FD4" w:rsidRDefault="00F70FD4" w:rsidP="00777120">
      <w:pPr>
        <w:pStyle w:val="ListParagraph"/>
        <w:numPr>
          <w:ilvl w:val="0"/>
          <w:numId w:val="19"/>
        </w:numPr>
      </w:pPr>
      <w:r w:rsidRPr="00F70FD4">
        <w:t>Utility-specific microgrid requirements</w:t>
      </w:r>
      <w:r>
        <w:t xml:space="preserve">: </w:t>
      </w:r>
      <w:r w:rsidRPr="00F70FD4">
        <w:t xml:space="preserve">Collect microgrid controller specs from </w:t>
      </w:r>
      <w:proofErr w:type="spellStart"/>
      <w:r w:rsidRPr="00F70FD4">
        <w:t>ConEd</w:t>
      </w:r>
      <w:proofErr w:type="spellEnd"/>
      <w:r w:rsidRPr="00F70FD4">
        <w:t>, Eversource, Duke, Dominion, DTE</w:t>
      </w:r>
      <w:r>
        <w:t>.</w:t>
      </w:r>
    </w:p>
    <w:p w14:paraId="7A5F2B4C" w14:textId="221D9BD0" w:rsidR="00F70FD4" w:rsidRDefault="00F919DC" w:rsidP="00777120">
      <w:pPr>
        <w:pStyle w:val="ListParagraph"/>
        <w:numPr>
          <w:ilvl w:val="0"/>
          <w:numId w:val="19"/>
        </w:numPr>
      </w:pPr>
      <w:r w:rsidRPr="00F919DC">
        <w:t>Test framework gap analysis</w:t>
      </w:r>
      <w:r>
        <w:t>:</w:t>
      </w:r>
      <w:r w:rsidR="00032529">
        <w:t xml:space="preserve"> </w:t>
      </w:r>
      <w:r w:rsidR="00032529" w:rsidRPr="00032529">
        <w:t>Compare Delta's existing test framework (</w:t>
      </w:r>
      <w:proofErr w:type="spellStart"/>
      <w:r w:rsidR="00032529" w:rsidRPr="00032529">
        <w:t>Taipower</w:t>
      </w:r>
      <w:proofErr w:type="spellEnd"/>
      <w:r w:rsidR="00032529" w:rsidRPr="00032529">
        <w:t>-based) vs. 2030.8 test cases for East Coast utilities.</w:t>
      </w:r>
    </w:p>
    <w:p w14:paraId="1D838C1A" w14:textId="7E96937A" w:rsidR="00F919DC" w:rsidRDefault="00F919DC" w:rsidP="00777120">
      <w:pPr>
        <w:pStyle w:val="ListParagraph"/>
        <w:numPr>
          <w:ilvl w:val="0"/>
          <w:numId w:val="19"/>
        </w:numPr>
      </w:pPr>
      <w:r w:rsidRPr="00F919DC">
        <w:t>Certification / lab pathway</w:t>
      </w:r>
      <w:r>
        <w:t>:</w:t>
      </w:r>
      <w:r w:rsidR="00032529">
        <w:t xml:space="preserve"> </w:t>
      </w:r>
      <w:r w:rsidR="00362056" w:rsidRPr="00362056">
        <w:t xml:space="preserve">Identify East Coast certification labs (KEMA, Intertek-NJ, </w:t>
      </w:r>
      <w:proofErr w:type="spellStart"/>
      <w:r w:rsidR="00362056" w:rsidRPr="00362056">
        <w:t>PowerCert</w:t>
      </w:r>
      <w:proofErr w:type="spellEnd"/>
      <w:r w:rsidR="00362056" w:rsidRPr="00362056">
        <w:t>) and cost/timeline.</w:t>
      </w:r>
    </w:p>
    <w:p w14:paraId="5EB7E7C2" w14:textId="5C149FC1" w:rsidR="00F919DC" w:rsidRDefault="00F919DC" w:rsidP="00777120">
      <w:pPr>
        <w:pStyle w:val="ListParagraph"/>
        <w:numPr>
          <w:ilvl w:val="0"/>
          <w:numId w:val="19"/>
        </w:numPr>
      </w:pPr>
      <w:r w:rsidRPr="00F919DC">
        <w:t>Stakeholder interviews</w:t>
      </w:r>
      <w:r>
        <w:t>:</w:t>
      </w:r>
      <w:r w:rsidR="00161C14">
        <w:t xml:space="preserve"> </w:t>
      </w:r>
      <w:r w:rsidR="00161C14" w:rsidRPr="00161C14">
        <w:t>Interview 2–3 East Coast utility engineers or IEEE WG members.</w:t>
      </w:r>
    </w:p>
    <w:p w14:paraId="38D0B032" w14:textId="24A325F8" w:rsidR="00F919DC" w:rsidRDefault="00F919DC" w:rsidP="00777120">
      <w:pPr>
        <w:pStyle w:val="ListParagraph"/>
        <w:numPr>
          <w:ilvl w:val="0"/>
          <w:numId w:val="19"/>
        </w:numPr>
      </w:pPr>
      <w:r w:rsidRPr="00F919DC">
        <w:t>Consolidated gap report</w:t>
      </w:r>
      <w:r>
        <w:t>:</w:t>
      </w:r>
      <w:r w:rsidR="00D50070">
        <w:t xml:space="preserve"> </w:t>
      </w:r>
      <w:r w:rsidR="00D50070" w:rsidRPr="00D50070">
        <w:t>Draft East Coast section (gaps, risks, recommendations).</w:t>
      </w:r>
    </w:p>
    <w:p w14:paraId="595DBB2E" w14:textId="73974201" w:rsidR="00F919DC" w:rsidRPr="00401A99" w:rsidRDefault="00F919DC" w:rsidP="00777120">
      <w:pPr>
        <w:pStyle w:val="ListParagraph"/>
        <w:numPr>
          <w:ilvl w:val="0"/>
          <w:numId w:val="19"/>
        </w:numPr>
      </w:pPr>
      <w:r w:rsidRPr="00F919DC">
        <w:t>Final merged report + executive summary</w:t>
      </w:r>
      <w:r>
        <w:t>:</w:t>
      </w:r>
      <w:r w:rsidR="008E1446">
        <w:t xml:space="preserve"> </w:t>
      </w:r>
      <w:r w:rsidR="008E1446" w:rsidRPr="008E1446">
        <w:t>Co-author final compliance gap analysis report (joint deliverable).</w:t>
      </w:r>
    </w:p>
    <w:p w14:paraId="0C3E378C" w14:textId="7CFA6CCB" w:rsidR="00D8455C" w:rsidRPr="00EC213C" w:rsidRDefault="00EC213C">
      <w:pPr>
        <w:rPr>
          <w:b/>
          <w:bCs/>
        </w:rPr>
      </w:pPr>
      <w:r w:rsidRPr="00EC213C">
        <w:rPr>
          <w:b/>
          <w:bCs/>
        </w:rPr>
        <w:t>Utility Metering &amp; Revenue-Grade CT/PT Specification (Research)</w:t>
      </w:r>
    </w:p>
    <w:p w14:paraId="1F1FE9AA" w14:textId="6DF92D32" w:rsidR="00CA6187" w:rsidRPr="00CA6187" w:rsidRDefault="00EC213C" w:rsidP="00D6773D">
      <w:pPr>
        <w:pStyle w:val="ListParagraph"/>
        <w:numPr>
          <w:ilvl w:val="0"/>
          <w:numId w:val="20"/>
        </w:numPr>
        <w:ind w:left="1440"/>
      </w:pPr>
      <w:r>
        <w:t xml:space="preserve">  </w:t>
      </w:r>
      <w:r w:rsidR="00CA6187" w:rsidRPr="00CA6187">
        <w:t xml:space="preserve">Standards </w:t>
      </w:r>
      <w:proofErr w:type="gramStart"/>
      <w:r w:rsidR="00CA6187" w:rsidRPr="00CA6187">
        <w:t>review</w:t>
      </w:r>
      <w:r w:rsidR="006A2511">
        <w:t xml:space="preserve"> :</w:t>
      </w:r>
      <w:proofErr w:type="gramEnd"/>
      <w:r w:rsidR="006A2511">
        <w:t xml:space="preserve"> </w:t>
      </w:r>
      <w:r w:rsidR="00E06E68" w:rsidRPr="00E06E68">
        <w:t>ANSI C12.1/C12.20 (meters), IEEE C57.13 (CT/PT), IEC 61869. Summarize accuracy classes (0.2S / 0.5S).</w:t>
      </w:r>
    </w:p>
    <w:p w14:paraId="2653D3CF" w14:textId="37C24C0F" w:rsidR="00CA6187" w:rsidRPr="00CA6187" w:rsidRDefault="00CA6187" w:rsidP="00CA6187">
      <w:pPr>
        <w:pStyle w:val="ListParagraph"/>
        <w:numPr>
          <w:ilvl w:val="0"/>
          <w:numId w:val="20"/>
        </w:numPr>
        <w:ind w:left="1440"/>
      </w:pPr>
      <w:r w:rsidRPr="00CA6187">
        <w:t>Regional metering rules</w:t>
      </w:r>
      <w:r w:rsidR="006A2511">
        <w:t xml:space="preserve">: </w:t>
      </w:r>
      <w:r w:rsidR="006A2511" w:rsidRPr="006A2511">
        <w:t>Document net-metering, NEM 3.0 equivalents, and billing structures for PJM/NYISO/ISO-NE/MISO states</w:t>
      </w:r>
    </w:p>
    <w:p w14:paraId="78F176C0" w14:textId="69DAF235" w:rsidR="00CA6187" w:rsidRPr="00CA6187" w:rsidRDefault="00CA6187" w:rsidP="00D6773D">
      <w:pPr>
        <w:pStyle w:val="ListParagraph"/>
        <w:numPr>
          <w:ilvl w:val="0"/>
          <w:numId w:val="20"/>
        </w:numPr>
        <w:ind w:left="1440"/>
      </w:pPr>
      <w:r w:rsidRPr="00CA6187">
        <w:t>Utility metering spec collection</w:t>
      </w:r>
      <w:r w:rsidR="00D6773D">
        <w:t>:</w:t>
      </w:r>
      <w:r w:rsidR="00D6773D" w:rsidRPr="00D6773D">
        <w:t xml:space="preserve"> </w:t>
      </w:r>
      <w:r w:rsidR="00D6773D" w:rsidRPr="00D6773D">
        <w:t xml:space="preserve">Collect revenue meter specs from </w:t>
      </w:r>
      <w:proofErr w:type="spellStart"/>
      <w:r w:rsidR="00D6773D" w:rsidRPr="00D6773D">
        <w:t>ConEd</w:t>
      </w:r>
      <w:proofErr w:type="spellEnd"/>
      <w:r w:rsidR="00D6773D" w:rsidRPr="00D6773D">
        <w:t>, Eversource, Duke, Dominion, DTE.</w:t>
      </w:r>
    </w:p>
    <w:p w14:paraId="626599AF" w14:textId="049B8BED" w:rsidR="00CA6187" w:rsidRPr="00CA6187" w:rsidRDefault="00CA6187" w:rsidP="00D6773D">
      <w:pPr>
        <w:pStyle w:val="ListParagraph"/>
        <w:numPr>
          <w:ilvl w:val="0"/>
          <w:numId w:val="20"/>
        </w:numPr>
        <w:ind w:left="1440"/>
      </w:pPr>
      <w:r w:rsidRPr="00CA6187">
        <w:t xml:space="preserve">CT/PT selection </w:t>
      </w:r>
      <w:proofErr w:type="gramStart"/>
      <w:r w:rsidRPr="00CA6187">
        <w:t>matrix</w:t>
      </w:r>
      <w:r w:rsidR="008834F4">
        <w:t xml:space="preserve"> :</w:t>
      </w:r>
      <w:proofErr w:type="gramEnd"/>
      <w:r w:rsidR="008834F4">
        <w:t xml:space="preserve"> </w:t>
      </w:r>
      <w:r w:rsidR="008834F4" w:rsidRPr="008834F4">
        <w:t>Build CT/PT selection matrix for MV (15/35 kV) East Coast applications — burden, accuracy, ratio.</w:t>
      </w:r>
    </w:p>
    <w:p w14:paraId="6EC5CB2D" w14:textId="1176A9A7" w:rsidR="00CA6187" w:rsidRPr="00CA6187" w:rsidRDefault="00CA6187" w:rsidP="008834F4">
      <w:pPr>
        <w:pStyle w:val="ListParagraph"/>
        <w:numPr>
          <w:ilvl w:val="0"/>
          <w:numId w:val="20"/>
        </w:numPr>
        <w:ind w:left="1440"/>
      </w:pPr>
      <w:r w:rsidRPr="00CA6187">
        <w:t>Communication &amp; SCADA</w:t>
      </w:r>
      <w:r w:rsidR="008834F4">
        <w:t xml:space="preserve">: </w:t>
      </w:r>
      <w:r w:rsidR="008834F4" w:rsidRPr="008834F4">
        <w:t>Define DNP3 / Modbus / IEC 61850 metering data flows for East Coast utility integration.</w:t>
      </w:r>
    </w:p>
    <w:p w14:paraId="3510802C" w14:textId="4F64FE44" w:rsidR="00CA6187" w:rsidRPr="00CA6187" w:rsidRDefault="00CA6187" w:rsidP="008834F4">
      <w:pPr>
        <w:pStyle w:val="ListParagraph"/>
        <w:numPr>
          <w:ilvl w:val="0"/>
          <w:numId w:val="20"/>
        </w:numPr>
        <w:ind w:left="1440"/>
      </w:pPr>
      <w:r w:rsidRPr="00CA6187">
        <w:lastRenderedPageBreak/>
        <w:t>Vendor benchmarking</w:t>
      </w:r>
      <w:r w:rsidR="008834F4">
        <w:t xml:space="preserve">: </w:t>
      </w:r>
      <w:r w:rsidR="008834F4" w:rsidRPr="008834F4">
        <w:t xml:space="preserve">Benchmark Itron, </w:t>
      </w:r>
      <w:proofErr w:type="spellStart"/>
      <w:r w:rsidR="008834F4" w:rsidRPr="008834F4">
        <w:t>Landis+Gyr</w:t>
      </w:r>
      <w:proofErr w:type="spellEnd"/>
      <w:r w:rsidR="008834F4" w:rsidRPr="008834F4">
        <w:t>, Schneider, GE meters used on East Coast.</w:t>
      </w:r>
    </w:p>
    <w:p w14:paraId="5511F784" w14:textId="3CDB2F85" w:rsidR="00CA6187" w:rsidRPr="00CA6187" w:rsidRDefault="00CA6187" w:rsidP="00CA6187">
      <w:pPr>
        <w:pStyle w:val="ListParagraph"/>
        <w:numPr>
          <w:ilvl w:val="0"/>
          <w:numId w:val="20"/>
        </w:numPr>
        <w:ind w:left="1440"/>
      </w:pPr>
      <w:r w:rsidRPr="00CA6187">
        <w:t>Draft Delta metering spec package</w:t>
      </w:r>
      <w:r w:rsidR="006A2511">
        <w:t xml:space="preserve">: </w:t>
      </w:r>
      <w:r w:rsidR="006A2511" w:rsidRPr="006A2511">
        <w:t>LEAD — write the metering specification document (template + content).</w:t>
      </w:r>
    </w:p>
    <w:p w14:paraId="2D51737F" w14:textId="02E2E684" w:rsidR="00CA6187" w:rsidRPr="00CA6187" w:rsidRDefault="00CA6187" w:rsidP="00CA6187">
      <w:pPr>
        <w:pStyle w:val="ListParagraph"/>
        <w:numPr>
          <w:ilvl w:val="0"/>
          <w:numId w:val="20"/>
        </w:numPr>
        <w:ind w:left="1440"/>
      </w:pPr>
      <w:r w:rsidRPr="00CA6187">
        <w:t>Final spec package + revenue-leakage checklist</w:t>
      </w:r>
      <w:r w:rsidR="006A2511">
        <w:t xml:space="preserve">: </w:t>
      </w:r>
      <w:r w:rsidR="006A2511" w:rsidRPr="006A2511">
        <w:t>Final consolidation, executive review-ready.</w:t>
      </w:r>
    </w:p>
    <w:p w14:paraId="2A2F21B4" w14:textId="28C8A23C" w:rsidR="00B956BF" w:rsidRDefault="00B956BF" w:rsidP="00CA6187"/>
    <w:p w14:paraId="787D0108" w14:textId="77777777" w:rsidR="009C0E33" w:rsidRPr="009C0E33" w:rsidRDefault="009C0E33" w:rsidP="009C0E33">
      <w:pPr>
        <w:rPr>
          <w:b/>
          <w:bCs/>
        </w:rPr>
      </w:pPr>
      <w:r w:rsidRPr="009C0E33">
        <w:rPr>
          <w:b/>
          <w:bCs/>
        </w:rPr>
        <w:t>Deliverables</w:t>
      </w:r>
    </w:p>
    <w:p w14:paraId="6E9D7B47" w14:textId="77777777" w:rsidR="009C0E33" w:rsidRPr="009C0E33" w:rsidRDefault="009C0E33" w:rsidP="009C0E33">
      <w:r w:rsidRPr="009C0E33">
        <w:t>S-UI-02: Consolidated Compliance Gap Analysis Report (East + West sections + executive summary).</w:t>
      </w:r>
    </w:p>
    <w:p w14:paraId="2A8F37DF" w14:textId="77777777" w:rsidR="009C0E33" w:rsidRPr="009C0E33" w:rsidRDefault="009C0E33" w:rsidP="009C0E33">
      <w:r w:rsidRPr="009C0E33">
        <w:t xml:space="preserve">S-UI-03: Utility Metering &amp; CT/PT Specification Package </w:t>
      </w:r>
    </w:p>
    <w:p w14:paraId="535F4133" w14:textId="77777777" w:rsidR="009C0E33" w:rsidRPr="009C0E33" w:rsidRDefault="009C0E33" w:rsidP="009C0E33">
      <w:r w:rsidRPr="009C0E33">
        <w:t xml:space="preserve">Region-by-region utility requirement matrix </w:t>
      </w:r>
    </w:p>
    <w:p w14:paraId="08551D8B" w14:textId="77777777" w:rsidR="009C0E33" w:rsidRPr="009C0E33" w:rsidRDefault="009C0E33" w:rsidP="009C0E33">
      <w:r w:rsidRPr="009C0E33">
        <w:t>Stakeholder interview notes and reference library (standards, utility manuals).</w:t>
      </w:r>
    </w:p>
    <w:p w14:paraId="674C467F" w14:textId="77777777" w:rsidR="00B956BF" w:rsidRDefault="00B956BF"/>
    <w:sectPr w:rsidR="00B95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0B16"/>
    <w:multiLevelType w:val="multilevel"/>
    <w:tmpl w:val="17CA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C360F"/>
    <w:multiLevelType w:val="multilevel"/>
    <w:tmpl w:val="1CA2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F3BB0"/>
    <w:multiLevelType w:val="multilevel"/>
    <w:tmpl w:val="3648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129B9"/>
    <w:multiLevelType w:val="multilevel"/>
    <w:tmpl w:val="C138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40ECF"/>
    <w:multiLevelType w:val="multilevel"/>
    <w:tmpl w:val="9A24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94A9E"/>
    <w:multiLevelType w:val="multilevel"/>
    <w:tmpl w:val="A9F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65CB1"/>
    <w:multiLevelType w:val="multilevel"/>
    <w:tmpl w:val="601E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F117C"/>
    <w:multiLevelType w:val="multilevel"/>
    <w:tmpl w:val="E44C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0E6C71"/>
    <w:multiLevelType w:val="hybridMultilevel"/>
    <w:tmpl w:val="D5F6E5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E15789A"/>
    <w:multiLevelType w:val="multilevel"/>
    <w:tmpl w:val="062E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53782"/>
    <w:multiLevelType w:val="multilevel"/>
    <w:tmpl w:val="4B6C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54D7D"/>
    <w:multiLevelType w:val="multilevel"/>
    <w:tmpl w:val="E44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5268C"/>
    <w:multiLevelType w:val="hybridMultilevel"/>
    <w:tmpl w:val="FB92DC4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C424F3D"/>
    <w:multiLevelType w:val="multilevel"/>
    <w:tmpl w:val="3C36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C5ADA"/>
    <w:multiLevelType w:val="multilevel"/>
    <w:tmpl w:val="6312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786679"/>
    <w:multiLevelType w:val="multilevel"/>
    <w:tmpl w:val="08D6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3C5BC5"/>
    <w:multiLevelType w:val="multilevel"/>
    <w:tmpl w:val="9B36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E7C38"/>
    <w:multiLevelType w:val="multilevel"/>
    <w:tmpl w:val="944E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5271D3"/>
    <w:multiLevelType w:val="multilevel"/>
    <w:tmpl w:val="0504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C855F2"/>
    <w:multiLevelType w:val="multilevel"/>
    <w:tmpl w:val="EB26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906474">
    <w:abstractNumId w:val="3"/>
  </w:num>
  <w:num w:numId="2" w16cid:durableId="851988606">
    <w:abstractNumId w:val="0"/>
  </w:num>
  <w:num w:numId="3" w16cid:durableId="35080768">
    <w:abstractNumId w:val="7"/>
  </w:num>
  <w:num w:numId="4" w16cid:durableId="1072654254">
    <w:abstractNumId w:val="18"/>
  </w:num>
  <w:num w:numId="5" w16cid:durableId="1735619737">
    <w:abstractNumId w:val="11"/>
  </w:num>
  <w:num w:numId="6" w16cid:durableId="1923828327">
    <w:abstractNumId w:val="17"/>
  </w:num>
  <w:num w:numId="7" w16cid:durableId="1512521821">
    <w:abstractNumId w:val="6"/>
  </w:num>
  <w:num w:numId="8" w16cid:durableId="6367751">
    <w:abstractNumId w:val="2"/>
  </w:num>
  <w:num w:numId="9" w16cid:durableId="513499005">
    <w:abstractNumId w:val="9"/>
  </w:num>
  <w:num w:numId="10" w16cid:durableId="86197265">
    <w:abstractNumId w:val="13"/>
  </w:num>
  <w:num w:numId="11" w16cid:durableId="826436978">
    <w:abstractNumId w:val="1"/>
  </w:num>
  <w:num w:numId="12" w16cid:durableId="1362634797">
    <w:abstractNumId w:val="19"/>
  </w:num>
  <w:num w:numId="13" w16cid:durableId="2120099067">
    <w:abstractNumId w:val="4"/>
  </w:num>
  <w:num w:numId="14" w16cid:durableId="718090094">
    <w:abstractNumId w:val="14"/>
  </w:num>
  <w:num w:numId="15" w16cid:durableId="723064634">
    <w:abstractNumId w:val="15"/>
  </w:num>
  <w:num w:numId="16" w16cid:durableId="517890512">
    <w:abstractNumId w:val="5"/>
  </w:num>
  <w:num w:numId="17" w16cid:durableId="239364032">
    <w:abstractNumId w:val="10"/>
  </w:num>
  <w:num w:numId="18" w16cid:durableId="293946948">
    <w:abstractNumId w:val="16"/>
  </w:num>
  <w:num w:numId="19" w16cid:durableId="352388290">
    <w:abstractNumId w:val="12"/>
  </w:num>
  <w:num w:numId="20" w16cid:durableId="745539745">
    <w:abstractNumId w:val="8"/>
  </w:num>
  <w:num w:numId="21" w16cid:durableId="15067795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55C"/>
    <w:rsid w:val="00032529"/>
    <w:rsid w:val="00111157"/>
    <w:rsid w:val="00161C14"/>
    <w:rsid w:val="00227AEE"/>
    <w:rsid w:val="00362056"/>
    <w:rsid w:val="003935DB"/>
    <w:rsid w:val="00401A99"/>
    <w:rsid w:val="00595AFD"/>
    <w:rsid w:val="005F61B0"/>
    <w:rsid w:val="006A2511"/>
    <w:rsid w:val="00777120"/>
    <w:rsid w:val="008808E7"/>
    <w:rsid w:val="008834F4"/>
    <w:rsid w:val="008E1446"/>
    <w:rsid w:val="009B5BD2"/>
    <w:rsid w:val="009C0E33"/>
    <w:rsid w:val="009E3962"/>
    <w:rsid w:val="00A81C07"/>
    <w:rsid w:val="00B956BF"/>
    <w:rsid w:val="00C82009"/>
    <w:rsid w:val="00CA6187"/>
    <w:rsid w:val="00D50070"/>
    <w:rsid w:val="00D6773D"/>
    <w:rsid w:val="00D8455C"/>
    <w:rsid w:val="00E06E68"/>
    <w:rsid w:val="00E964A1"/>
    <w:rsid w:val="00EC213C"/>
    <w:rsid w:val="00F70FD4"/>
    <w:rsid w:val="00F9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B6949"/>
  <w15:chartTrackingRefBased/>
  <w15:docId w15:val="{8B630D64-20B5-4282-A8BC-4B573457D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55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55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55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45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45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4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5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45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455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964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676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18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95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1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097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15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77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85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8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0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5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267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215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025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60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52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933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93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29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63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2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Delta</Company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Yelem</dc:creator>
  <cp:keywords/>
  <dc:description/>
  <cp:lastModifiedBy>Srikanth Yelem</cp:lastModifiedBy>
  <cp:revision>27</cp:revision>
  <cp:lastPrinted>2026-06-23T21:07:00Z</cp:lastPrinted>
  <dcterms:created xsi:type="dcterms:W3CDTF">2026-06-23T13:55:00Z</dcterms:created>
  <dcterms:modified xsi:type="dcterms:W3CDTF">2026-06-24T16:58:00Z</dcterms:modified>
</cp:coreProperties>
</file>